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567045" w:rsidRDefault="00567045" w:rsidP="00567045">
      <w:pPr>
        <w:spacing w:line="500" w:lineRule="exact"/>
        <w:jc w:val="center"/>
        <w:rPr>
          <w:rFonts w:ascii="方正小标宋简体" w:eastAsia="方正小标宋简体" w:hint="eastAsia"/>
          <w:bCs/>
          <w:color w:val="333333"/>
          <w:sz w:val="40"/>
          <w:szCs w:val="40"/>
        </w:rPr>
      </w:pPr>
      <w:r w:rsidRPr="00567045">
        <w:rPr>
          <w:rFonts w:ascii="方正小标宋简体" w:eastAsia="方正小标宋简体" w:hint="eastAsia"/>
          <w:bCs/>
          <w:color w:val="333333"/>
          <w:sz w:val="40"/>
          <w:szCs w:val="40"/>
        </w:rPr>
        <w:t>自然资源部办公厅关于印发《城乡规划领域基层政务公开标准指引》的通知</w:t>
      </w:r>
    </w:p>
    <w:p w:rsidR="00567045" w:rsidRDefault="00567045" w:rsidP="00567045">
      <w:pPr>
        <w:spacing w:line="500" w:lineRule="exact"/>
        <w:rPr>
          <w:rFonts w:hint="eastAsia"/>
          <w:b/>
          <w:bCs/>
          <w:color w:val="333333"/>
          <w:sz w:val="36"/>
          <w:szCs w:val="36"/>
        </w:rPr>
      </w:pPr>
    </w:p>
    <w:p w:rsidR="00567045" w:rsidRPr="00567045" w:rsidRDefault="00567045" w:rsidP="00567045">
      <w:pPr>
        <w:widowControl/>
        <w:shd w:val="clear" w:color="auto" w:fill="FFFFFF"/>
        <w:spacing w:before="100" w:beforeAutospacing="1" w:after="100" w:afterAutospacing="1" w:line="500" w:lineRule="exact"/>
        <w:ind w:firstLine="480"/>
        <w:jc w:val="center"/>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自然资办函〔2019〕981号 </w:t>
      </w:r>
    </w:p>
    <w:p w:rsidR="00567045" w:rsidRPr="00567045" w:rsidRDefault="00567045" w:rsidP="00567045">
      <w:pPr>
        <w:widowControl/>
        <w:shd w:val="clear" w:color="auto" w:fill="FFFFFF"/>
        <w:spacing w:before="100" w:beforeAutospacing="1" w:after="100" w:afterAutospacing="1" w:line="500" w:lineRule="exact"/>
        <w:ind w:firstLine="480"/>
        <w:jc w:val="center"/>
        <w:rPr>
          <w:rFonts w:ascii="仿宋_GB2312" w:eastAsia="仿宋_GB2312" w:hAnsi="宋体" w:cs="宋体" w:hint="eastAsia"/>
          <w:kern w:val="0"/>
          <w:sz w:val="32"/>
          <w:szCs w:val="32"/>
        </w:rPr>
      </w:pPr>
      <w:r w:rsidRPr="00567045">
        <w:rPr>
          <w:rFonts w:ascii="宋体" w:eastAsia="仿宋_GB2312" w:hAnsi="宋体" w:cs="宋体" w:hint="eastAsia"/>
          <w:kern w:val="0"/>
          <w:sz w:val="32"/>
          <w:szCs w:val="32"/>
        </w:rPr>
        <w:t> </w:t>
      </w:r>
      <w:r w:rsidRPr="00567045">
        <w:rPr>
          <w:rFonts w:ascii="仿宋_GB2312" w:eastAsia="仿宋_GB2312" w:hAnsi="宋体" w:cs="宋体" w:hint="eastAsia"/>
          <w:kern w:val="0"/>
          <w:sz w:val="32"/>
          <w:szCs w:val="32"/>
        </w:rPr>
        <w:t xml:space="preserve">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各省、自治区、直辖市自然资源主管部门，新疆生产建设兵团自然资源主管部门：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《城乡规划领域基层政务公开标准指引》已经部审定，现予印发，请在城乡规划领域基层政务公开工作中认真参照执行。 </w:t>
      </w:r>
    </w:p>
    <w:p w:rsid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宋体" w:eastAsia="仿宋_GB2312" w:hAnsi="宋体" w:cs="宋体" w:hint="eastAsia"/>
          <w:kern w:val="0"/>
          <w:sz w:val="32"/>
          <w:szCs w:val="32"/>
        </w:rPr>
        <w:t> </w:t>
      </w:r>
      <w:r w:rsidRPr="00567045">
        <w:rPr>
          <w:rFonts w:ascii="仿宋_GB2312" w:eastAsia="仿宋_GB2312" w:hAnsi="宋体" w:cs="宋体" w:hint="eastAsia"/>
          <w:kern w:val="0"/>
          <w:sz w:val="32"/>
          <w:szCs w:val="32"/>
        </w:rPr>
        <w:t xml:space="preserve"> </w:t>
      </w:r>
    </w:p>
    <w:p w:rsid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p>
    <w:p w:rsid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p>
    <w:p w:rsid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p>
    <w:p w:rsidR="00567045" w:rsidRPr="00567045" w:rsidRDefault="00567045" w:rsidP="00567045">
      <w:pPr>
        <w:widowControl/>
        <w:shd w:val="clear" w:color="auto" w:fill="FFFFFF"/>
        <w:spacing w:before="100" w:beforeAutospacing="1" w:after="100" w:afterAutospacing="1" w:line="500" w:lineRule="exact"/>
        <w:ind w:right="640" w:firstLine="480"/>
        <w:jc w:val="righ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自然资源部办公厅 </w:t>
      </w:r>
    </w:p>
    <w:p w:rsidR="00567045" w:rsidRPr="00567045" w:rsidRDefault="00567045" w:rsidP="00567045">
      <w:pPr>
        <w:widowControl/>
        <w:shd w:val="clear" w:color="auto" w:fill="FFFFFF"/>
        <w:spacing w:before="100" w:beforeAutospacing="1" w:after="100" w:afterAutospacing="1" w:line="500" w:lineRule="exact"/>
        <w:ind w:right="640" w:firstLine="480"/>
        <w:jc w:val="righ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2019年6月10日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宋体" w:eastAsia="仿宋_GB2312" w:hAnsi="宋体" w:cs="宋体" w:hint="eastAsia"/>
          <w:kern w:val="0"/>
          <w:sz w:val="32"/>
          <w:szCs w:val="32"/>
        </w:rPr>
        <w:t> </w:t>
      </w:r>
      <w:r w:rsidRPr="00567045">
        <w:rPr>
          <w:rFonts w:ascii="仿宋_GB2312" w:eastAsia="仿宋_GB2312" w:hAnsi="宋体" w:cs="宋体" w:hint="eastAsia"/>
          <w:kern w:val="0"/>
          <w:sz w:val="32"/>
          <w:szCs w:val="32"/>
        </w:rPr>
        <w:t xml:space="preserve"> </w:t>
      </w:r>
    </w:p>
    <w:p w:rsid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宋体" w:eastAsia="仿宋_GB2312" w:hAnsi="宋体" w:cs="宋体" w:hint="eastAsia"/>
          <w:kern w:val="0"/>
          <w:sz w:val="32"/>
          <w:szCs w:val="32"/>
        </w:rPr>
        <w:t> </w:t>
      </w:r>
      <w:r w:rsidRPr="00567045">
        <w:rPr>
          <w:rFonts w:ascii="仿宋_GB2312" w:eastAsia="仿宋_GB2312" w:hAnsi="宋体" w:cs="宋体" w:hint="eastAsia"/>
          <w:kern w:val="0"/>
          <w:sz w:val="32"/>
          <w:szCs w:val="32"/>
        </w:rPr>
        <w:t xml:space="preserve"> </w:t>
      </w:r>
    </w:p>
    <w:p w:rsid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p>
    <w:p w:rsid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p>
    <w:p w:rsidR="00567045" w:rsidRPr="00567045" w:rsidRDefault="00567045" w:rsidP="00567045">
      <w:pPr>
        <w:widowControl/>
        <w:shd w:val="clear" w:color="auto" w:fill="FFFFFF"/>
        <w:spacing w:before="100" w:beforeAutospacing="1" w:after="100" w:afterAutospacing="1" w:line="500" w:lineRule="exact"/>
        <w:jc w:val="center"/>
        <w:rPr>
          <w:rFonts w:ascii="方正小标宋简体" w:eastAsia="方正小标宋简体" w:hAnsi="宋体" w:cs="宋体" w:hint="eastAsia"/>
          <w:kern w:val="0"/>
          <w:sz w:val="44"/>
          <w:szCs w:val="44"/>
        </w:rPr>
      </w:pPr>
      <w:r w:rsidRPr="00567045">
        <w:rPr>
          <w:rFonts w:ascii="方正小标宋简体" w:eastAsia="方正小标宋简体" w:hAnsi="宋体" w:cs="宋体" w:hint="eastAsia"/>
          <w:kern w:val="0"/>
          <w:sz w:val="44"/>
          <w:szCs w:val="44"/>
        </w:rPr>
        <w:lastRenderedPageBreak/>
        <w:t>城乡规划领域基层政务公开标准指引</w:t>
      </w:r>
    </w:p>
    <w:p w:rsidR="00567045" w:rsidRPr="00567045" w:rsidRDefault="00567045" w:rsidP="00567045">
      <w:pPr>
        <w:widowControl/>
        <w:shd w:val="clear" w:color="auto" w:fill="FFFFFF"/>
        <w:spacing w:before="100" w:beforeAutospacing="1" w:after="100" w:afterAutospacing="1" w:line="500" w:lineRule="exact"/>
        <w:ind w:firstLineChars="200" w:firstLine="64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按照党的十九届三中全会精神和深化党和国家机构改革方案，城乡规划管理职责已整合至自然资源部。为切实履行建立国土空间规划体系并监督实施职责，进一步推进城乡规划领域基层政务公开标准化规范化，根据《国务院办公厅关于印发开展基层政务公开标准化规范化试点工作方案的通知》（国办发〔2017〕42号）有关要求，在汇总梳理基层政务公开标准化试点成果基础上，部编制形成《城乡规划领域基层政务公开标准目录》（以下简称《目录》），现将有关事项通知如下。 </w:t>
      </w:r>
    </w:p>
    <w:p w:rsidR="00567045" w:rsidRPr="00567045" w:rsidRDefault="00567045" w:rsidP="00EF3219">
      <w:pPr>
        <w:widowControl/>
        <w:shd w:val="clear" w:color="auto" w:fill="FFFFFF"/>
        <w:spacing w:before="100" w:beforeAutospacing="1" w:after="100" w:afterAutospacing="1" w:line="500" w:lineRule="exact"/>
        <w:ind w:firstLineChars="200" w:firstLine="64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一、总体要求 </w:t>
      </w:r>
    </w:p>
    <w:p w:rsidR="00567045" w:rsidRPr="00567045" w:rsidRDefault="00567045" w:rsidP="00EF3219">
      <w:pPr>
        <w:widowControl/>
        <w:shd w:val="clear" w:color="auto" w:fill="FFFFFF"/>
        <w:spacing w:before="100" w:beforeAutospacing="1" w:after="100" w:afterAutospacing="1" w:line="500" w:lineRule="exact"/>
        <w:ind w:firstLineChars="200" w:firstLine="64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开展城乡规划领域基层政务公开标准化规范化工作，是党中央、国务院部署的重要改革任务，是以人民为中心，加快建设法治政府、服务型政府的具体措施。《目录》将城乡规划领域应公开、可公开事项和内容按照科学性、合理性、操作性的原则目录化，易于基层对标实施，便于社会公众查询使用。各级自然资源主管部门在推进城乡规划领域政务公开标准化规范化工作中应发挥好指导、监督、评估等作用。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二、适用范围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本指引所称城乡规划领域，包含城市规划、镇规划、乡规划和村庄规划以及同级的土地利用总体规划。其中城市规划、镇规划分为总体规划和详细规划，详细规划分为控制性详细规划和修建性详细规划。本指引主要适用于基层自然资源主管部门特别是市、县自然资源主管部门。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lastRenderedPageBreak/>
        <w:t>建立国土空间规划体系并监督实施，将主体功能区规划、土地利用规划、城乡规划等空间规划融合为统一的国土空间规划，实现“多规合一”，是党中央、国务院</w:t>
      </w:r>
      <w:proofErr w:type="gramStart"/>
      <w:r w:rsidRPr="00567045">
        <w:rPr>
          <w:rFonts w:ascii="仿宋_GB2312" w:eastAsia="仿宋_GB2312" w:hAnsi="宋体" w:cs="宋体" w:hint="eastAsia"/>
          <w:kern w:val="0"/>
          <w:sz w:val="32"/>
          <w:szCs w:val="32"/>
        </w:rPr>
        <w:t>作出</w:t>
      </w:r>
      <w:proofErr w:type="gramEnd"/>
      <w:r w:rsidRPr="00567045">
        <w:rPr>
          <w:rFonts w:ascii="仿宋_GB2312" w:eastAsia="仿宋_GB2312" w:hAnsi="宋体" w:cs="宋体" w:hint="eastAsia"/>
          <w:kern w:val="0"/>
          <w:sz w:val="32"/>
          <w:szCs w:val="32"/>
        </w:rPr>
        <w:t xml:space="preserve">的重大部署。新的国土空间规划批复后，将不再编制和审批土地利用总体规划和相对应的城乡规划，国土空间规划的公开标准指引将另行制定。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三、主要内容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目录》明确了城乡规划领域涉及规划编制、审批、实施管理等4类一级事项13类二级事项。按照公开内容、公开依据、公开时限、公开主体、公开渠道、公开对象和公开方式等标准，梳理出城乡规划领域基层政务公开服务清单。各级政府和自然资源管理部门可根据不同地区实际情况，结合工作实际，适当调整和完善。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四、组织实施 </w:t>
      </w:r>
    </w:p>
    <w:p w:rsidR="00567045" w:rsidRPr="00567045" w:rsidRDefault="00567045" w:rsidP="00567045">
      <w:pPr>
        <w:widowControl/>
        <w:shd w:val="clear" w:color="auto" w:fill="FFFFFF"/>
        <w:spacing w:before="100" w:beforeAutospacing="1" w:after="100" w:afterAutospacing="1" w:line="500" w:lineRule="exact"/>
        <w:ind w:firstLine="480"/>
        <w:jc w:val="left"/>
        <w:rPr>
          <w:rFonts w:ascii="仿宋_GB2312" w:eastAsia="仿宋_GB2312" w:hAnsi="宋体" w:cs="宋体" w:hint="eastAsia"/>
          <w:kern w:val="0"/>
          <w:sz w:val="32"/>
          <w:szCs w:val="32"/>
        </w:rPr>
      </w:pPr>
      <w:r w:rsidRPr="00567045">
        <w:rPr>
          <w:rFonts w:ascii="仿宋_GB2312" w:eastAsia="仿宋_GB2312" w:hAnsi="宋体" w:cs="宋体" w:hint="eastAsia"/>
          <w:kern w:val="0"/>
          <w:sz w:val="32"/>
          <w:szCs w:val="32"/>
        </w:rPr>
        <w:t xml:space="preserve">各级自然资源管理部门要按照决策、执行、管理、服务、结果“五公开”要求，依托政府门户网站，利用统一的政府信息公开平台集中发布、公开城乡规划领域信息。涉及公共利益调整、需要公众广泛知晓或者需要公众参与决策的，应及时公开，积极回应社会关切。省级自然资源主管部门可结合实际，对照《目录》内容，对城乡规划领域的政务公开工作提出具体要求，明确政务公开工作具体流程，建立健全信息公开审查机制，有序推动《目录》的发布和应用。 </w:t>
      </w:r>
    </w:p>
    <w:p w:rsidR="00567045" w:rsidRPr="00567045" w:rsidRDefault="00567045" w:rsidP="00567045">
      <w:pPr>
        <w:widowControl/>
        <w:shd w:val="clear" w:color="auto" w:fill="FFFFFF"/>
        <w:spacing w:before="100" w:beforeAutospacing="1" w:after="100" w:afterAutospacing="1" w:line="500" w:lineRule="exact"/>
        <w:jc w:val="left"/>
        <w:rPr>
          <w:rFonts w:ascii="仿宋_GB2312" w:eastAsia="仿宋_GB2312" w:hint="eastAsia"/>
          <w:sz w:val="32"/>
          <w:szCs w:val="32"/>
        </w:rPr>
      </w:pPr>
      <w:r w:rsidRPr="00567045">
        <w:rPr>
          <w:rFonts w:ascii="仿宋_GB2312" w:eastAsia="仿宋_GB2312" w:hAnsi="宋体" w:cs="宋体" w:hint="eastAsia"/>
          <w:kern w:val="0"/>
          <w:sz w:val="32"/>
          <w:szCs w:val="32"/>
        </w:rPr>
        <w:t xml:space="preserve">附件：城乡规划领域基层政务公开标准目录 </w:t>
      </w:r>
    </w:p>
    <w:sectPr w:rsidR="00567045" w:rsidRPr="00567045"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7045"/>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67045"/>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219"/>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42C"/>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3510186">
      <w:bodyDiv w:val="1"/>
      <w:marLeft w:val="0"/>
      <w:marRight w:val="0"/>
      <w:marTop w:val="0"/>
      <w:marBottom w:val="0"/>
      <w:divBdr>
        <w:top w:val="none" w:sz="0" w:space="0" w:color="auto"/>
        <w:left w:val="none" w:sz="0" w:space="0" w:color="auto"/>
        <w:bottom w:val="none" w:sz="0" w:space="0" w:color="auto"/>
        <w:right w:val="none" w:sz="0" w:space="0" w:color="auto"/>
      </w:divBdr>
      <w:divsChild>
        <w:div w:id="490945487">
          <w:marLeft w:val="0"/>
          <w:marRight w:val="0"/>
          <w:marTop w:val="150"/>
          <w:marBottom w:val="150"/>
          <w:divBdr>
            <w:top w:val="none" w:sz="0" w:space="0" w:color="auto"/>
            <w:left w:val="none" w:sz="0" w:space="0" w:color="auto"/>
            <w:bottom w:val="none" w:sz="0" w:space="0" w:color="auto"/>
            <w:right w:val="none" w:sz="0" w:space="0" w:color="auto"/>
          </w:divBdr>
          <w:divsChild>
            <w:div w:id="1531795650">
              <w:marLeft w:val="0"/>
              <w:marRight w:val="0"/>
              <w:marTop w:val="0"/>
              <w:marBottom w:val="0"/>
              <w:divBdr>
                <w:top w:val="single" w:sz="6" w:space="11" w:color="DDDDDD"/>
                <w:left w:val="single" w:sz="6" w:space="11" w:color="DDDDDD"/>
                <w:bottom w:val="single" w:sz="6" w:space="11" w:color="DDDDDD"/>
                <w:right w:val="single" w:sz="6" w:space="11" w:color="DDDDDD"/>
              </w:divBdr>
              <w:divsChild>
                <w:div w:id="1472290324">
                  <w:marLeft w:val="0"/>
                  <w:marRight w:val="0"/>
                  <w:marTop w:val="0"/>
                  <w:marBottom w:val="0"/>
                  <w:divBdr>
                    <w:top w:val="none" w:sz="0" w:space="0" w:color="auto"/>
                    <w:left w:val="none" w:sz="0" w:space="0" w:color="auto"/>
                    <w:bottom w:val="none" w:sz="0" w:space="0" w:color="auto"/>
                    <w:right w:val="none" w:sz="0" w:space="0" w:color="auto"/>
                  </w:divBdr>
                  <w:divsChild>
                    <w:div w:id="201032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2020-04-03T02:24:00Z</dcterms:created>
  <dcterms:modified xsi:type="dcterms:W3CDTF">2020-04-03T02:26:00Z</dcterms:modified>
</cp:coreProperties>
</file>