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image/x-emf" PartName="/word/media/image1.emf"/>
  <Override ContentType="image/x-emf" PartName="/word/media/image2.emf"/>
  <Override ContentType="image/x-emf" PartName="/word/media/image3.emf"/>
  <Override ContentType="image/x-emf" PartName="/word/media/image4.emf"/>
  <Override ContentType="image/x-emf" PartName="/word/media/image5.emf"/>
  <Override ContentType="image/x-emf" PartName="/word/media/image6.emf"/>
  <Override ContentType="image/x-emf" PartName="/word/media/image7.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郏县行政服务中心</w:t>
      </w:r>
    </w:p>
    <w:p>
      <w:pPr>
        <w:jc w:val="center"/>
        <w:rPr>
          <w:rFonts w:ascii="黑体" w:hAnsi="黑体" w:eastAsia="黑体" w:cs="黑体"/>
          <w:sz w:val="52"/>
          <w:szCs w:val="52"/>
        </w:rPr>
      </w:pPr>
    </w:p>
    <w:p>
      <w:pPr>
        <w:jc w:val="center"/>
        <w:sectPr>
          <w:pgSz w:w="11906" w:h="16838"/>
          <w:pgMar w:top="1440" w:right="1531" w:bottom="1440" w:left="1587" w:header="850" w:footer="992" w:gutter="0"/>
          <w:pgNumType w:fmt="numberInDash" w:start="1"/>
          <w:cols w:space="720" w:num="1"/>
          <w:docGrid w:type="lines" w:linePitch="317"/>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郏县行政服务中心概况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郏县行政服务中心</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郏县行政服务中心</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sectPr>
          <w:foot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第四部分　　名词解释</w:t>
      </w:r>
    </w:p>
    <w:p>
      <w:pPr>
        <w:jc w:val="center"/>
        <w:rPr>
          <w:rFonts w:ascii="隶书" w:hAnsi="隶书" w:eastAsia="隶书" w:cs="隶书"/>
          <w:sz w:val="48"/>
          <w:szCs w:val="48"/>
        </w:rPr>
      </w:pPr>
      <w:r>
        <w:rPr>
          <w:rFonts w:hint="eastAsia" w:ascii="隶书" w:hAnsi="隶书" w:eastAsia="隶书" w:cs="隶书"/>
          <w:sz w:val="48"/>
          <w:szCs w:val="48"/>
        </w:rPr>
        <w:t>第一部分　　</w:t>
      </w:r>
      <w:r>
        <w:rPr>
          <w:rFonts w:hint="eastAsia" w:ascii="隶书" w:hAnsi="隶书" w:eastAsia="隶书" w:cs="隶书"/>
          <w:sz w:val="52"/>
          <w:szCs w:val="52"/>
        </w:rPr>
        <w:t>郏县行政服务中心</w:t>
      </w:r>
      <w:r>
        <w:rPr>
          <w:rFonts w:hint="eastAsia" w:ascii="隶书" w:hAnsi="隶书" w:eastAsia="隶书" w:cs="隶书"/>
          <w:sz w:val="48"/>
          <w:szCs w:val="48"/>
        </w:rPr>
        <w:t>概况</w:t>
      </w:r>
    </w:p>
    <w:p>
      <w:pPr>
        <w:ind w:firstLine="640" w:firstLineChars="200"/>
        <w:rPr>
          <w:rFonts w:ascii="黑体" w:hAnsi="黑体" w:eastAsia="黑体" w:cs="黑体"/>
          <w:sz w:val="32"/>
          <w:szCs w:val="32"/>
        </w:rPr>
      </w:pPr>
      <w:r>
        <w:rPr>
          <w:rFonts w:hint="eastAsia" w:ascii="黑体" w:hAnsi="黑体" w:eastAsia="黑体" w:cs="黑体"/>
          <w:sz w:val="32"/>
          <w:szCs w:val="32"/>
        </w:rPr>
        <w:t>一、主要职责</w:t>
      </w:r>
    </w:p>
    <w:p>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拟定</w:t>
      </w:r>
    </w:p>
    <w:p>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起草</w:t>
      </w:r>
    </w:p>
    <w:p>
      <w:pPr>
        <w:ind w:firstLine="640" w:firstLineChars="200"/>
        <w:rPr>
          <w:rFonts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t xml:space="preserve"> (三）</w:t>
      </w:r>
      <w:r>
        <w:rPr>
          <w:rFonts w:hint="eastAsia" w:ascii="仿宋_GB2312" w:hAnsi="仿宋_GB2312" w:eastAsia="仿宋_GB2312" w:cs="仿宋_GB2312"/>
          <w:sz w:val="32"/>
          <w:szCs w:val="32"/>
        </w:rPr>
        <w:t>承担</w:t>
      </w:r>
      <w:r>
        <w:rPr>
          <w:rFonts w:hint="eastAsia" w:ascii="仿宋_GB2312" w:hAnsi="仿宋_GB2312" w:eastAsia="仿宋_GB2312" w:cs="仿宋_GB2312"/>
          <w:sz w:val="30"/>
          <w:szCs w:val="30"/>
        </w:rPr>
        <w:t>：负责县行政审批服务大厅的建设及日常管理、窗口单位进驻及业务进驻、窗口单位的协调、督查及审批业务的考核工作。</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纳入郏县行政服务中心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郏县行政服务中心本级</w:t>
      </w: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郏县行政服务中心</w:t>
      </w:r>
      <w:r>
        <w:rPr>
          <w:rFonts w:ascii="隶书" w:hAnsi="隶书" w:eastAsia="隶书" w:cs="隶书"/>
          <w:sz w:val="48"/>
          <w:szCs w:val="48"/>
        </w:rPr>
        <w:t>2016</w:t>
      </w:r>
      <w:r>
        <w:rPr>
          <w:rFonts w:hint="eastAsia" w:ascii="隶书" w:hAnsi="隶书" w:eastAsia="隶书" w:cs="隶书"/>
          <w:sz w:val="48"/>
          <w:szCs w:val="48"/>
        </w:rPr>
        <w:t>年度部门决算表</w:t>
      </w: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rPr>
          <w:trHeight w:val="315" w:hRule="atLeast"/>
        </w:trPr>
        <w:tc>
          <w:tcPr>
            <w:tcW w:w="3282" w:type="dxa"/>
            <w:gridSpan w:val="3"/>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rPr>
          <w:trHeight w:val="315" w:hRule="atLeast"/>
        </w:trPr>
        <w:tc>
          <w:tcPr>
            <w:tcW w:w="3282" w:type="dxa"/>
            <w:gridSpan w:val="3"/>
            <w:vAlign w:val="center"/>
          </w:tcPr>
          <w:p>
            <w:pPr>
              <w:rPr>
                <w:rFonts w:ascii="宋体" w:cs="宋体"/>
                <w:color w:val="000000"/>
                <w:sz w:val="16"/>
                <w:szCs w:val="16"/>
              </w:rPr>
            </w:pP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332.86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238.12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5.51</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332.86</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243.62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44.81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134.04</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377.67</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377.67</w:t>
            </w:r>
          </w:p>
        </w:tc>
      </w:tr>
      <w:tr>
        <w:trPr>
          <w:trHeight w:val="555" w:hRule="atLeast"/>
        </w:trPr>
        <w:tc>
          <w:tcPr>
            <w:tcW w:w="10350"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rPr>
          <w:trHeight w:val="285"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rPr>
          <w:trHeight w:val="270"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w:t>
            </w:r>
            <w:r>
              <w:rPr>
                <w:rFonts w:ascii="宋体" w:hAnsi="宋体" w:cs="宋体"/>
                <w:b/>
                <w:color w:val="000000"/>
                <w:kern w:val="0"/>
                <w:sz w:val="16"/>
                <w:szCs w:val="16"/>
              </w:rPr>
              <w:t xml:space="preserve"> </w:t>
            </w:r>
            <w:r>
              <w:rPr>
                <w:rFonts w:hint="eastAsia" w:ascii="宋体" w:hAnsi="宋体" w:cs="宋体"/>
                <w:b/>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332.86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332.86</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327.35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327.35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政府办公厅（室）及相关机构事务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327.35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327.35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一般行政管理事务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80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80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2010306</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政务公开审批</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42.98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42.98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204.37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204.37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5.51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rPr>
          <w:trHeight w:val="285" w:hRule="atLeast"/>
        </w:trPr>
        <w:tc>
          <w:tcPr>
            <w:tcW w:w="10337"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r>
            <w:r>
              <w:rPr>
                <w:rFonts w:hint="eastAsia" w:ascii="宋体" w:hAnsi="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243.62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243.62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238.12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238.12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政府办公厅（室）及相关机构事务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238.12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238.12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2010306</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政务公开审批</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40.40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40.40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197.72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197.72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5.51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5.51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5.51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5.51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45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17"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rPr>
          <w:trHeight w:val="241"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rPr>
          <w:trHeight w:val="45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332.86</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238.12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238.12</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188"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332.86</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243.62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243.62</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44.81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134.04</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134.04</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44.81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377.67</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377.67</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377.67</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rPr>
          <w:trHeight w:val="495" w:hRule="atLeast"/>
        </w:trPr>
        <w:tc>
          <w:tcPr>
            <w:tcW w:w="1042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pPr>
      <w:r>
        <w:rPr>
          <w:rFonts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rPr>
          <w:trHeight w:val="270"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243.62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243.62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238.12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238.12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政府办公厅（室）及相关机构事务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238.12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238.12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2010306</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政务公开审批</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40.40</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40.40</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2010350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197.72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197.72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5.51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5.51</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5.51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5.51</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sectPr>
          <w:pgSz w:w="11906" w:h="16838"/>
          <w:pgMar w:top="1361" w:right="1531" w:bottom="1361" w:left="1588" w:header="851" w:footer="992" w:gutter="0"/>
          <w:pgNumType w:fmt="numberInDash"/>
          <w:cols w:space="720" w:num="1"/>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rPr>
          <w:trHeight w:val="270"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112.72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83.88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22.06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8.48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20.03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0.34</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1.52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6.87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0.02</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1.49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62.24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13.75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5.51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1.85</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5.51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1.89</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2.01</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34.18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2.60</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17.28</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41.52</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1.12</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40.40</w:t>
            </w:r>
          </w:p>
        </w:tc>
      </w:tr>
      <w:tr>
        <w:trPr>
          <w:trHeight w:val="477" w:hRule="atLeast"/>
        </w:trPr>
        <w:tc>
          <w:tcPr>
            <w:tcW w:w="1048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rPr>
          <w:trHeight w:val="285"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rPr>
          <w:trHeight w:val="270"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6.65</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6.65</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3.58</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3.07</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4.61</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4.61</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2.60</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2.01</w:t>
            </w:r>
          </w:p>
        </w:tc>
      </w:tr>
      <w:tr>
        <w:trPr>
          <w:trHeight w:val="600" w:hRule="atLeast"/>
        </w:trPr>
        <w:tc>
          <w:tcPr>
            <w:tcW w:w="10485"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rPr>
          <w:trHeight w:val="270"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（该报表全部数据为零时）说明：</w:t>
            </w:r>
            <w:r>
              <w:rPr>
                <w:rFonts w:ascii="宋体" w:hAnsi="宋体" w:cs="宋体"/>
                <w:b/>
                <w:color w:val="FF0000"/>
                <w:kern w:val="0"/>
                <w:sz w:val="20"/>
                <w:szCs w:val="20"/>
              </w:rPr>
              <w:t>xx</w:t>
            </w:r>
            <w:r>
              <w:rPr>
                <w:rFonts w:hint="eastAsia" w:ascii="宋体" w:hAnsi="宋体" w:cs="宋体"/>
                <w:b/>
                <w:color w:val="FF0000"/>
                <w:kern w:val="0"/>
                <w:sz w:val="20"/>
                <w:szCs w:val="20"/>
              </w:rPr>
              <w:t>厅（局）没有政府性基金收入，也没有使用政府性基金安排的支出，故本表无数据。</w:t>
            </w:r>
          </w:p>
        </w:tc>
      </w:tr>
    </w:tbl>
    <w:p>
      <w:pPr>
        <w:spacing w:line="360" w:lineRule="auto"/>
        <w:jc w:val="cente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郏县行政服务中心</w:t>
      </w:r>
    </w:p>
    <w:p>
      <w:pPr>
        <w:jc w:val="center"/>
        <w:sectPr>
          <w:pgSz w:w="11906" w:h="16838"/>
          <w:pgMar w:top="1440" w:right="1531" w:bottom="1440" w:left="1587" w:header="850" w:footer="992" w:gutter="0"/>
          <w:pgNumType w:fmt="numberInDash"/>
          <w:cols w:space="720" w:num="1"/>
          <w:docGrid w:type="lines" w:linePitch="317"/>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332.86</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243.62</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年相比，收入</w:t>
      </w:r>
      <w:r>
        <w:rPr>
          <w:rFonts w:ascii="仿宋_GB2312" w:hAnsi="仿宋_GB2312" w:eastAsia="仿宋_GB2312" w:cs="仿宋_GB2312"/>
          <w:sz w:val="32"/>
          <w:szCs w:val="32"/>
        </w:rPr>
        <w:t>223.55</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rPr>
        <w:t>，增加</w:t>
      </w:r>
      <w:r>
        <w:rPr>
          <w:rFonts w:ascii="仿宋_GB2312" w:hAnsi="宋体" w:eastAsia="仿宋_GB2312" w:cs="Courier New"/>
          <w:sz w:val="32"/>
          <w:szCs w:val="32"/>
        </w:rPr>
        <w:t>109.31</w:t>
      </w:r>
      <w:r>
        <w:rPr>
          <w:rFonts w:hint="eastAsia" w:ascii="仿宋_GB2312" w:hAnsi="宋体" w:eastAsia="仿宋_GB2312" w:cs="Courier New"/>
          <w:sz w:val="32"/>
          <w:szCs w:val="32"/>
        </w:rPr>
        <w:t>万元，增长</w:t>
      </w:r>
      <w:r>
        <w:rPr>
          <w:rFonts w:ascii="仿宋_GB2312" w:hAnsi="宋体" w:eastAsia="仿宋_GB2312" w:cs="Courier New"/>
          <w:sz w:val="32"/>
          <w:szCs w:val="32"/>
        </w:rPr>
        <w:t>48.90%;</w:t>
      </w:r>
      <w:r>
        <w:rPr>
          <w:rFonts w:hint="eastAsia" w:ascii="仿宋_GB2312" w:hAnsi="宋体" w:eastAsia="仿宋_GB2312" w:cs="Courier New"/>
          <w:sz w:val="32"/>
          <w:szCs w:val="32"/>
        </w:rPr>
        <w:t>支出</w:t>
      </w:r>
      <w:r>
        <w:rPr>
          <w:rFonts w:ascii="仿宋_GB2312" w:hAnsi="仿宋_GB2312" w:eastAsia="仿宋_GB2312" w:cs="仿宋_GB2312"/>
          <w:sz w:val="32"/>
          <w:szCs w:val="32"/>
        </w:rPr>
        <w:t>178.73</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rPr>
        <w:t>增加</w:t>
      </w:r>
      <w:r>
        <w:rPr>
          <w:rFonts w:ascii="仿宋_GB2312" w:hAnsi="宋体" w:eastAsia="仿宋_GB2312" w:cs="Courier New"/>
          <w:sz w:val="32"/>
          <w:szCs w:val="32"/>
        </w:rPr>
        <w:t>64.89</w:t>
      </w:r>
      <w:r>
        <w:rPr>
          <w:rFonts w:hint="eastAsia" w:ascii="仿宋_GB2312" w:hAnsi="宋体" w:eastAsia="仿宋_GB2312" w:cs="Courier New"/>
          <w:sz w:val="32"/>
          <w:szCs w:val="32"/>
        </w:rPr>
        <w:t>万元，增长</w:t>
      </w:r>
      <w:r>
        <w:rPr>
          <w:rFonts w:ascii="仿宋_GB2312" w:hAnsi="宋体" w:eastAsia="仿宋_GB2312" w:cs="Courier New"/>
          <w:sz w:val="32"/>
          <w:szCs w:val="32"/>
        </w:rPr>
        <w:t>36.31%</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1</w:t>
      </w:r>
      <w:r>
        <w:rPr>
          <w:rFonts w:hint="eastAsia" w:ascii="宋体" w:hAnsi="宋体" w:cs="宋体"/>
          <w:sz w:val="24"/>
        </w:rPr>
        <w:t>：收、支决算总计变动情况</w:t>
      </w:r>
    </w:p>
    <w:p>
      <w:pPr>
        <w:adjustRightInd w:val="0"/>
        <w:snapToGrid w:val="0"/>
        <w:spacing w:line="360" w:lineRule="auto"/>
        <w:jc w:val="center"/>
        <w:rPr>
          <w:rFonts w:ascii="宋体" w:cs="宋体"/>
          <w:sz w:val="24"/>
        </w:rPr>
      </w:pPr>
      <w:r>
        <w:rPr>
          <w:rFonts w:hint="eastAsia" w:ascii="宋体" w:hAnsi="宋体" w:cs="宋体"/>
          <w:sz w:val="24"/>
        </w:rPr>
        <w:t>（单位：万元）</w:t>
      </w:r>
    </w:p>
    <w:p>
      <w:pPr>
        <w:adjustRightInd w:val="0"/>
        <w:snapToGrid w:val="0"/>
        <w:spacing w:line="360" w:lineRule="auto"/>
        <w:rPr>
          <w:rFonts w:ascii="仿宋_GB2312" w:hAnsi="宋体" w:eastAsia="仿宋_GB2312" w:cs="Courier New"/>
          <w:sz w:val="32"/>
          <w:szCs w:val="32"/>
        </w:rPr>
      </w:pPr>
      <w:r>
        <w:rPr>
          <w:rFonts w:ascii="仿宋_GB2312" w:hAnsi="宋体" w:eastAsia="仿宋_GB2312" w:cs="Courier New"/>
          <w:kern w:val="2"/>
          <w:sz w:val="32"/>
          <w:szCs w:val="32"/>
          <w:lang w:val="en-US" w:eastAsia="zh-CN" w:bidi="ar-SA"/>
        </w:rPr>
        <w:object>
          <v:shape id="_x0000_s1025" type="#_x0000_t75" style="height:123.75pt;width:341.25pt;rotation:0f;" o:ole="t"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o:OLEObject Type="Embed" ProgID="" ShapeID="_x0000_s1025" DrawAspect="Content" ObjectID="_1025" r:id="rId6"/>
        </w:objec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宋体" w:eastAsia="仿宋_GB2312" w:cs="Courier New"/>
          <w:sz w:val="32"/>
          <w:szCs w:val="32"/>
        </w:rPr>
        <w:t>332.86</w:t>
      </w:r>
      <w:r>
        <w:rPr>
          <w:rFonts w:hint="eastAsia" w:ascii="仿宋_GB2312" w:hAnsi="Times New Roman" w:eastAsia="仿宋_GB2312"/>
          <w:sz w:val="32"/>
          <w:szCs w:val="32"/>
        </w:rPr>
        <w:t>万元，其中：财政拨款收入</w:t>
      </w:r>
      <w:r>
        <w:rPr>
          <w:rFonts w:ascii="仿宋_GB2312" w:hAnsi="宋体" w:eastAsia="仿宋_GB2312" w:cs="Courier New"/>
          <w:sz w:val="32"/>
          <w:szCs w:val="32"/>
        </w:rPr>
        <w:t>332.86</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；事业收入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；经营收入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；其他收入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2</w:t>
      </w:r>
      <w:r>
        <w:rPr>
          <w:rFonts w:hint="eastAsia" w:ascii="宋体" w:hAnsi="宋体" w:cs="宋体"/>
          <w:sz w:val="24"/>
        </w:rPr>
        <w:t>：收入决算</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Times New Roman" w:eastAsia="仿宋_GB2312" w:cs="Times New Roman"/>
          <w:kern w:val="2"/>
          <w:sz w:val="32"/>
          <w:szCs w:val="32"/>
          <w:lang w:val="en-US" w:eastAsia="zh-CN" w:bidi="ar-SA"/>
        </w:rPr>
        <w:object>
          <v:shape id="_x0000_s1026" type="#_x0000_t75" style="height:120pt;width:324.75pt;rotation:0f;" o:ole="t"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o:OLEObject Type="Embed" ProgID="" ShapeID="_x0000_s1026" DrawAspect="Content" ObjectID="_1026" r:id="rId8"/>
        </w:objec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243.62</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243.62</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；项目支出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3</w:t>
      </w:r>
      <w:r>
        <w:rPr>
          <w:rFonts w:hint="eastAsia" w:ascii="宋体" w:hAnsi="宋体" w:cs="宋体"/>
          <w:sz w:val="24"/>
        </w:rPr>
        <w:t>：支出决算</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Times New Roman" w:eastAsia="仿宋_GB2312" w:cs="Times New Roman"/>
          <w:kern w:val="2"/>
          <w:sz w:val="32"/>
          <w:szCs w:val="32"/>
          <w:lang w:val="en-US" w:eastAsia="zh-CN" w:bidi="ar-SA"/>
        </w:rPr>
        <w:object>
          <v:shape id="_x0000_s1027" type="#_x0000_t75" style="height:116.25pt;width:325.5pt;rotation:0f;" o:ole="t"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o:OLEObject Type="Embed" ProgID="" ShapeID="_x0000_s1027" DrawAspect="Content" ObjectID="_1027" r:id="rId10"/>
        </w:objec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年财政拨款总决算收入总计</w:t>
      </w:r>
      <w:r>
        <w:rPr>
          <w:rFonts w:ascii="仿宋_GB2312" w:hAnsi="宋体" w:eastAsia="仿宋_GB2312" w:cs="Courier New"/>
          <w:sz w:val="32"/>
          <w:szCs w:val="32"/>
        </w:rPr>
        <w:t>332.86</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243.62</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年相比，财政拨款收入</w:t>
      </w:r>
      <w:r>
        <w:rPr>
          <w:rFonts w:ascii="仿宋_GB2312" w:hAnsi="仿宋_GB2312" w:eastAsia="仿宋_GB2312" w:cs="仿宋_GB2312"/>
          <w:sz w:val="32"/>
          <w:szCs w:val="32"/>
        </w:rPr>
        <w:t>223.55</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rPr>
        <w:t>，增加</w:t>
      </w:r>
      <w:r>
        <w:rPr>
          <w:rFonts w:ascii="仿宋_GB2312" w:hAnsi="宋体" w:eastAsia="仿宋_GB2312" w:cs="Courier New"/>
          <w:sz w:val="32"/>
          <w:szCs w:val="32"/>
        </w:rPr>
        <w:t>109.31</w:t>
      </w:r>
      <w:r>
        <w:rPr>
          <w:rFonts w:hint="eastAsia" w:ascii="仿宋_GB2312" w:hAnsi="宋体" w:eastAsia="仿宋_GB2312" w:cs="Courier New"/>
          <w:sz w:val="32"/>
          <w:szCs w:val="32"/>
        </w:rPr>
        <w:t>万元，增长</w:t>
      </w:r>
      <w:r>
        <w:rPr>
          <w:rFonts w:ascii="仿宋_GB2312" w:hAnsi="宋体" w:eastAsia="仿宋_GB2312" w:cs="Courier New"/>
          <w:sz w:val="32"/>
          <w:szCs w:val="32"/>
        </w:rPr>
        <w:t>48.90%;</w:t>
      </w:r>
      <w:r>
        <w:rPr>
          <w:rFonts w:hint="eastAsia" w:ascii="仿宋_GB2312" w:hAnsi="宋体" w:eastAsia="仿宋_GB2312" w:cs="Courier New"/>
          <w:sz w:val="32"/>
          <w:szCs w:val="32"/>
        </w:rPr>
        <w:t>支出</w:t>
      </w:r>
      <w:r>
        <w:rPr>
          <w:rFonts w:ascii="仿宋_GB2312" w:hAnsi="仿宋_GB2312" w:eastAsia="仿宋_GB2312" w:cs="仿宋_GB2312"/>
          <w:sz w:val="32"/>
          <w:szCs w:val="32"/>
        </w:rPr>
        <w:t>178.73</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rPr>
        <w:t>增加</w:t>
      </w:r>
      <w:r>
        <w:rPr>
          <w:rFonts w:ascii="仿宋_GB2312" w:hAnsi="宋体" w:eastAsia="仿宋_GB2312" w:cs="Courier New"/>
          <w:sz w:val="32"/>
          <w:szCs w:val="32"/>
        </w:rPr>
        <w:t>64.89</w:t>
      </w:r>
      <w:r>
        <w:rPr>
          <w:rFonts w:hint="eastAsia" w:ascii="仿宋_GB2312" w:hAnsi="宋体" w:eastAsia="仿宋_GB2312" w:cs="Courier New"/>
          <w:sz w:val="32"/>
          <w:szCs w:val="32"/>
        </w:rPr>
        <w:t>万元，增长</w:t>
      </w:r>
      <w:r>
        <w:rPr>
          <w:rFonts w:ascii="仿宋_GB2312" w:hAnsi="宋体" w:eastAsia="仿宋_GB2312" w:cs="Courier New"/>
          <w:sz w:val="32"/>
          <w:szCs w:val="32"/>
        </w:rPr>
        <w:t>36.31%</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4</w:t>
      </w:r>
      <w:r>
        <w:rPr>
          <w:rFonts w:hint="eastAsia" w:ascii="宋体" w:hAnsi="宋体" w:cs="宋体"/>
          <w:sz w:val="24"/>
        </w:rPr>
        <w:t>：财政拨款收、支决算总计变动情况</w:t>
      </w:r>
    </w:p>
    <w:p>
      <w:pPr>
        <w:adjustRightInd w:val="0"/>
        <w:snapToGrid w:val="0"/>
        <w:spacing w:line="360" w:lineRule="auto"/>
        <w:jc w:val="center"/>
        <w:rPr>
          <w:rFonts w:ascii="宋体" w:cs="宋体"/>
          <w:sz w:val="24"/>
        </w:rPr>
      </w:pPr>
      <w:r>
        <w:rPr>
          <w:rFonts w:hint="eastAsia" w:ascii="宋体" w:hAnsi="宋体" w:cs="宋体"/>
          <w:sz w:val="24"/>
        </w:rPr>
        <w:t>（单位：万元）</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kern w:val="2"/>
          <w:sz w:val="32"/>
          <w:szCs w:val="32"/>
          <w:lang w:val="en-US" w:eastAsia="zh-CN" w:bidi="ar-SA"/>
        </w:rPr>
        <w:object>
          <v:shape id="_x0000_s1028" type="#_x0000_t75" style="height:123.75pt;width:341.25pt;rotation:0f;" o:ole="t"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o:OLEObject Type="Embed" ProgID="" ShapeID="_x0000_s1028" DrawAspect="Content" ObjectID="_1028" r:id="rId12"/>
        </w:objec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243.62</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年相比，一般公共预算财政拨款支出</w:t>
      </w:r>
      <w:r>
        <w:rPr>
          <w:rFonts w:ascii="仿宋_GB2312" w:hAnsi="仿宋_GB2312" w:eastAsia="仿宋_GB2312" w:cs="仿宋_GB2312"/>
          <w:sz w:val="32"/>
          <w:szCs w:val="32"/>
        </w:rPr>
        <w:t>178.73</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rPr>
        <w:t>增加</w:t>
      </w:r>
      <w:r>
        <w:rPr>
          <w:rFonts w:ascii="仿宋_GB2312" w:hAnsi="宋体" w:eastAsia="仿宋_GB2312" w:cs="Courier New"/>
          <w:sz w:val="32"/>
          <w:szCs w:val="32"/>
        </w:rPr>
        <w:t>64.89</w:t>
      </w:r>
      <w:r>
        <w:rPr>
          <w:rFonts w:hint="eastAsia" w:ascii="仿宋_GB2312" w:hAnsi="宋体" w:eastAsia="仿宋_GB2312" w:cs="Courier New"/>
          <w:sz w:val="32"/>
          <w:szCs w:val="32"/>
        </w:rPr>
        <w:t>万元，增长</w:t>
      </w:r>
      <w:r>
        <w:rPr>
          <w:rFonts w:ascii="仿宋_GB2312" w:hAnsi="宋体" w:eastAsia="仿宋_GB2312" w:cs="Courier New"/>
          <w:sz w:val="32"/>
          <w:szCs w:val="32"/>
        </w:rPr>
        <w:t>36.31%</w:t>
      </w:r>
      <w:r>
        <w:rPr>
          <w:rFonts w:hint="eastAsia" w:ascii="仿宋_GB2312" w:hAnsi="宋体" w:eastAsia="仿宋_GB2312" w:cs="Courier New"/>
          <w:sz w:val="32"/>
          <w:szCs w:val="32"/>
        </w:rPr>
        <w:t>。</w:t>
      </w:r>
    </w:p>
    <w:p>
      <w:pPr>
        <w:adjustRightInd w:val="0"/>
        <w:snapToGrid w:val="0"/>
        <w:spacing w:line="360" w:lineRule="auto"/>
        <w:ind w:firstLine="1800" w:firstLineChars="750"/>
        <w:rPr>
          <w:rFonts w:ascii="宋体" w:cs="宋体"/>
          <w:sz w:val="24"/>
        </w:rPr>
      </w:pPr>
      <w:r>
        <w:rPr>
          <w:rFonts w:hint="eastAsia" w:ascii="宋体" w:hAnsi="宋体" w:cs="宋体"/>
          <w:sz w:val="24"/>
        </w:rPr>
        <w:t>图</w:t>
      </w:r>
      <w:r>
        <w:rPr>
          <w:rFonts w:ascii="宋体" w:hAnsi="宋体" w:cs="宋体"/>
          <w:sz w:val="24"/>
        </w:rPr>
        <w:t>5</w:t>
      </w:r>
      <w:r>
        <w:rPr>
          <w:rFonts w:hint="eastAsia" w:ascii="宋体" w:hAnsi="宋体" w:cs="宋体"/>
          <w:sz w:val="24"/>
        </w:rPr>
        <w:t>：财政拨款支出决算变动情况</w:t>
      </w:r>
    </w:p>
    <w:p>
      <w:pPr>
        <w:adjustRightInd w:val="0"/>
        <w:snapToGrid w:val="0"/>
        <w:spacing w:line="360" w:lineRule="auto"/>
        <w:jc w:val="center"/>
        <w:rPr>
          <w:rFonts w:ascii="宋体" w:cs="宋体"/>
          <w:sz w:val="24"/>
        </w:rPr>
      </w:pPr>
      <w:r>
        <w:rPr>
          <w:rFonts w:hint="eastAsia" w:ascii="宋体" w:hAnsi="宋体" w:cs="宋体"/>
          <w:sz w:val="24"/>
        </w:rPr>
        <w:t>（单位：万元）</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kern w:val="2"/>
          <w:sz w:val="32"/>
          <w:szCs w:val="32"/>
          <w:lang w:val="en-US" w:eastAsia="zh-CN" w:bidi="ar-SA"/>
        </w:rPr>
        <w:object>
          <v:shape id="_x0000_s1029" type="#_x0000_t75" style="height:123.75pt;width:341.25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 ShapeID="_x0000_s1029" DrawAspect="Content" ObjectID="_1029" r:id="rId14"/>
        </w:objec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243.62</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238.12</w:t>
      </w:r>
      <w:r>
        <w:rPr>
          <w:rFonts w:hint="eastAsia" w:ascii="仿宋_GB2312" w:hAnsi="宋体" w:eastAsia="仿宋_GB2312" w:cs="Courier New"/>
          <w:sz w:val="32"/>
          <w:szCs w:val="32"/>
        </w:rPr>
        <w:t>万元，占</w:t>
      </w:r>
      <w:r>
        <w:rPr>
          <w:rFonts w:ascii="仿宋_GB2312" w:hAnsi="宋体" w:eastAsia="仿宋_GB2312" w:cs="Courier New"/>
          <w:sz w:val="32"/>
          <w:szCs w:val="32"/>
        </w:rPr>
        <w:t>97.74%</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社会保障和就业（类）</w:t>
      </w:r>
      <w:r>
        <w:rPr>
          <w:rFonts w:hint="eastAsia" w:ascii="仿宋_GB2312" w:hAnsi="宋体" w:eastAsia="仿宋_GB2312" w:cs="Courier New"/>
          <w:sz w:val="32"/>
          <w:szCs w:val="32"/>
        </w:rPr>
        <w:t>支出</w:t>
      </w:r>
      <w:r>
        <w:rPr>
          <w:rFonts w:ascii="仿宋_GB2312" w:hAnsi="宋体" w:eastAsia="仿宋_GB2312" w:cs="Courier New"/>
          <w:sz w:val="32"/>
          <w:szCs w:val="32"/>
        </w:rPr>
        <w:t>5.50</w:t>
      </w:r>
      <w:r>
        <w:rPr>
          <w:rFonts w:hint="eastAsia" w:ascii="仿宋_GB2312" w:hAnsi="宋体" w:eastAsia="仿宋_GB2312" w:cs="Courier New"/>
          <w:sz w:val="32"/>
          <w:szCs w:val="32"/>
        </w:rPr>
        <w:t>万元，占</w:t>
      </w:r>
      <w:r>
        <w:rPr>
          <w:rFonts w:ascii="仿宋_GB2312" w:hAnsi="宋体" w:eastAsia="仿宋_GB2312" w:cs="Courier New"/>
          <w:sz w:val="32"/>
          <w:szCs w:val="32"/>
        </w:rPr>
        <w:t>2.26%</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6</w:t>
      </w:r>
      <w:r>
        <w:rPr>
          <w:rFonts w:hint="eastAsia" w:ascii="宋体" w:hAnsi="宋体" w:cs="宋体"/>
          <w:sz w:val="24"/>
        </w:rPr>
        <w:t>：财政拨款支出决算结构</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kern w:val="2"/>
          <w:sz w:val="32"/>
          <w:szCs w:val="32"/>
          <w:lang w:val="en-US" w:eastAsia="zh-CN" w:bidi="ar-SA"/>
        </w:rPr>
        <w:object>
          <v:shape id="_x0000_s1030" type="#_x0000_t75" style="height:132.75pt;width:338.25pt;rotation:0f;" o:ole="t"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o:OLEObject Type="Embed" ProgID="" ShapeID="_x0000_s1030" DrawAspect="Content" ObjectID="_1030" r:id="rId16"/>
        </w:objec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258</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243.62</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94.43%</w:t>
      </w:r>
      <w:r>
        <w:rPr>
          <w:rFonts w:hint="eastAsia" w:ascii="仿宋_GB2312" w:hAnsi="宋体" w:eastAsia="仿宋_GB2312" w:cs="Courier New"/>
          <w:sz w:val="32"/>
          <w:szCs w:val="32"/>
        </w:rPr>
        <w:t>。决算数小于预算数的主要原因：加强财务管理，节约财政开支。其中：</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一般公共服务（类）财政事务（款）事业运行（项）。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258</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243.62</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94.43%</w:t>
      </w:r>
      <w:r>
        <w:rPr>
          <w:rFonts w:hint="eastAsia" w:ascii="仿宋_GB2312" w:hAnsi="宋体" w:eastAsia="仿宋_GB2312" w:cs="Courier New"/>
          <w:sz w:val="32"/>
          <w:szCs w:val="32"/>
        </w:rPr>
        <w:t>。决算数小于预算数的主要原因是加强财务管理，节约财政开支。</w:t>
      </w:r>
    </w:p>
    <w:p>
      <w:pPr>
        <w:numPr>
          <w:ilvl w:val="0"/>
          <w:numId w:val="7"/>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243.62</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112.72</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主要包括：基本工资、津贴补贴、奖金、社会保障费和其他工资福利支出；</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spacing w:val="-2"/>
          <w:kern w:val="0"/>
          <w:sz w:val="32"/>
          <w:szCs w:val="32"/>
        </w:rPr>
        <w:t>83.88</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，主要包括：办公费、印刷费、手续费、邮电费、物业管理费、差旅费、维修费、公务接待费、公车运行维护费和其他商品服务支出。</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6.65</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4.61</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69.32%</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；公务用车购置及运行费支出决算为</w:t>
      </w:r>
      <w:r>
        <w:rPr>
          <w:rFonts w:ascii="仿宋_GB2312" w:hAnsi="宋体" w:eastAsia="仿宋_GB2312" w:cs="Courier New"/>
          <w:sz w:val="32"/>
          <w:szCs w:val="32"/>
        </w:rPr>
        <w:t>2.60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72.63%</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2.01</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65.47%</w:t>
      </w:r>
      <w:r>
        <w:rPr>
          <w:rFonts w:hint="eastAsia" w:ascii="仿宋_GB2312" w:hAnsi="宋体" w:eastAsia="仿宋_GB2312" w:cs="Courier New"/>
          <w:sz w:val="32"/>
          <w:szCs w:val="32"/>
        </w:rPr>
        <w:t>。</w:t>
      </w: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年度“三公”经费支出决算数小于预算数的主要原因是</w:t>
      </w:r>
      <w:r>
        <w:rPr>
          <w:rFonts w:hint="eastAsia" w:ascii="仿宋_GB2312" w:hAnsi="楷体" w:eastAsia="仿宋_GB2312"/>
          <w:color w:val="000000"/>
          <w:sz w:val="32"/>
          <w:szCs w:val="32"/>
        </w:rPr>
        <w:t>不断完善单位内部各项财务管理制度，严格</w:t>
      </w:r>
      <w:r>
        <w:rPr>
          <w:rFonts w:hint="eastAsia" w:ascii="仿宋_GB2312" w:eastAsia="仿宋_GB2312"/>
          <w:color w:val="000000"/>
          <w:sz w:val="32"/>
          <w:szCs w:val="32"/>
        </w:rPr>
        <w:t>落实《事业单位财务规则》和财经各项制度，进一步规范收支处理，严格财务核算。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ascii="仿宋_GB2312" w:hAnsi="宋体" w:eastAsia="仿宋_GB2312" w:cs="Courier New"/>
          <w:sz w:val="32"/>
          <w:szCs w:val="32"/>
        </w:rPr>
        <w:t>1.07</w:t>
      </w:r>
      <w:r>
        <w:rPr>
          <w:rFonts w:hint="eastAsia" w:ascii="仿宋_GB2312" w:hAnsi="宋体" w:eastAsia="仿宋_GB2312" w:cs="Courier New"/>
          <w:sz w:val="32"/>
          <w:szCs w:val="32"/>
        </w:rPr>
        <w:t>万元，下降</w:t>
      </w:r>
      <w:r>
        <w:rPr>
          <w:rFonts w:ascii="仿宋_GB2312" w:hAnsi="宋体" w:eastAsia="仿宋_GB2312" w:cs="Courier New"/>
          <w:sz w:val="32"/>
          <w:szCs w:val="32"/>
        </w:rPr>
        <w:t>18.84%</w:t>
      </w:r>
      <w:r>
        <w:rPr>
          <w:rFonts w:hint="eastAsia" w:ascii="仿宋_GB2312" w:hAnsi="宋体" w:eastAsia="仿宋_GB2312" w:cs="Courier New"/>
          <w:sz w:val="32"/>
          <w:szCs w:val="32"/>
        </w:rPr>
        <w:t>，其中：因公出国（境）费支出决算增加（减少）</w:t>
      </w:r>
      <w:r>
        <w:rPr>
          <w:rFonts w:ascii="仿宋_GB2312" w:hAnsi="宋体" w:eastAsia="仿宋_GB2312" w:cs="Courier New"/>
          <w:sz w:val="32"/>
          <w:szCs w:val="32"/>
        </w:rPr>
        <w:t>0</w:t>
      </w:r>
      <w:r>
        <w:rPr>
          <w:rFonts w:hint="eastAsia" w:ascii="仿宋_GB2312" w:hAnsi="宋体" w:eastAsia="仿宋_GB2312" w:cs="Courier New"/>
          <w:sz w:val="32"/>
          <w:szCs w:val="32"/>
        </w:rPr>
        <w:t>万元，增长（下降）</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；公务用车购置及运行费支出决算减少</w:t>
      </w:r>
      <w:r>
        <w:rPr>
          <w:rFonts w:ascii="仿宋_GB2312" w:hAnsi="宋体" w:eastAsia="仿宋_GB2312" w:cs="Courier New"/>
          <w:sz w:val="32"/>
          <w:szCs w:val="32"/>
        </w:rPr>
        <w:t>0.82</w:t>
      </w:r>
      <w:r>
        <w:rPr>
          <w:rFonts w:hint="eastAsia" w:ascii="仿宋_GB2312" w:hAnsi="宋体" w:eastAsia="仿宋_GB2312" w:cs="Courier New"/>
          <w:sz w:val="32"/>
          <w:szCs w:val="32"/>
        </w:rPr>
        <w:t>万元，下降</w:t>
      </w:r>
      <w:r>
        <w:rPr>
          <w:rFonts w:ascii="仿宋_GB2312" w:hAnsi="宋体" w:eastAsia="仿宋_GB2312" w:cs="Courier New"/>
          <w:sz w:val="32"/>
          <w:szCs w:val="32"/>
        </w:rPr>
        <w:t>23.98%</w:t>
      </w:r>
      <w:r>
        <w:rPr>
          <w:rFonts w:hint="eastAsia" w:ascii="仿宋_GB2312" w:hAnsi="宋体" w:eastAsia="仿宋_GB2312" w:cs="Courier New"/>
          <w:sz w:val="32"/>
          <w:szCs w:val="32"/>
        </w:rPr>
        <w:t>；公务接待费支出决算减少</w:t>
      </w:r>
      <w:r>
        <w:rPr>
          <w:rFonts w:ascii="仿宋_GB2312" w:hAnsi="宋体" w:eastAsia="仿宋_GB2312" w:cs="Courier New"/>
          <w:sz w:val="32"/>
          <w:szCs w:val="32"/>
        </w:rPr>
        <w:t>0.25</w:t>
      </w:r>
      <w:r>
        <w:rPr>
          <w:rFonts w:hint="eastAsia" w:ascii="仿宋_GB2312" w:hAnsi="宋体" w:eastAsia="仿宋_GB2312" w:cs="Courier New"/>
          <w:sz w:val="32"/>
          <w:szCs w:val="32"/>
        </w:rPr>
        <w:t>万元，下降</w:t>
      </w:r>
      <w:r>
        <w:rPr>
          <w:rFonts w:ascii="仿宋_GB2312" w:hAnsi="宋体" w:eastAsia="仿宋_GB2312" w:cs="Courier New"/>
          <w:sz w:val="32"/>
          <w:szCs w:val="32"/>
        </w:rPr>
        <w:t>11.06%</w:t>
      </w:r>
      <w:r>
        <w:rPr>
          <w:rFonts w:hint="eastAsia" w:ascii="仿宋_GB2312" w:hAnsi="宋体" w:eastAsia="仿宋_GB2312" w:cs="Courier New"/>
          <w:sz w:val="32"/>
          <w:szCs w:val="32"/>
        </w:rPr>
        <w:t>。因公出国（境）费支出增加（减少）的主要原因是</w:t>
      </w:r>
      <w:r>
        <w:rPr>
          <w:rFonts w:hint="eastAsia" w:ascii="仿宋_GB2312" w:hAnsi="宋体" w:eastAsia="仿宋_GB2312" w:cs="Courier New"/>
          <w:sz w:val="32"/>
          <w:szCs w:val="32"/>
          <w:lang w:eastAsia="zh-CN"/>
        </w:rPr>
        <w:t>无</w:t>
      </w:r>
      <w:r>
        <w:rPr>
          <w:rFonts w:hint="eastAsia" w:ascii="仿宋_GB2312" w:hAnsi="宋体" w:eastAsia="仿宋_GB2312" w:cs="Courier New"/>
          <w:sz w:val="32"/>
          <w:szCs w:val="32"/>
        </w:rPr>
        <w:t>；公务用车购置及运行费支出减少的主要原因是单位</w:t>
      </w:r>
      <w:r>
        <w:rPr>
          <w:rFonts w:hint="eastAsia" w:ascii="仿宋_GB2312" w:eastAsia="仿宋_GB2312"/>
          <w:color w:val="000000"/>
          <w:sz w:val="32"/>
          <w:szCs w:val="32"/>
        </w:rPr>
        <w:t>严格执行公务车辆运行费单车核算制度、燃修费公务卡结算制度和公示制度，严格执行定点加油、定点保险和定点维修等管理制度</w:t>
      </w:r>
      <w:r>
        <w:rPr>
          <w:rFonts w:hint="eastAsia" w:ascii="仿宋_GB2312" w:hAnsi="宋体" w:eastAsia="仿宋_GB2312" w:cs="Courier New"/>
          <w:sz w:val="32"/>
          <w:szCs w:val="32"/>
        </w:rPr>
        <w:t>；公务接待费支出减少的主要原因是</w:t>
      </w:r>
      <w:r>
        <w:rPr>
          <w:rFonts w:hint="eastAsia" w:ascii="仿宋_GB2312" w:eastAsia="仿宋_GB2312"/>
          <w:color w:val="000000"/>
          <w:sz w:val="32"/>
          <w:szCs w:val="32"/>
        </w:rPr>
        <w:t>单位不断建立健全公务接待制度，严格按照规定的开支标准、开支范围、陪餐人数进行，严格实行招待费单列制度，逐步完善并严格执行公务接待费公务卡结算制度和招待费逐月逐笔公示制度，没有下属单位，无公款吃喝、公款送礼现象；没有在培训费、会议费和其他科目列支、转移、隐匿招待费和以招待费名义列支其他违规违纪支出现象。</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w:t>
      </w:r>
      <w:r>
        <w:rPr>
          <w:rFonts w:ascii="仿宋_GB2312" w:hAnsi="宋体" w:eastAsia="仿宋_GB2312" w:cs="Courier New"/>
          <w:sz w:val="32"/>
          <w:szCs w:val="32"/>
        </w:rPr>
        <w:t>2.60</w:t>
      </w:r>
      <w:r>
        <w:rPr>
          <w:rFonts w:hint="eastAsia" w:ascii="仿宋_GB2312" w:hAnsi="宋体" w:eastAsia="仿宋_GB2312" w:cs="Courier New"/>
          <w:sz w:val="32"/>
          <w:szCs w:val="32"/>
        </w:rPr>
        <w:t>万元，占</w:t>
      </w:r>
      <w:r>
        <w:rPr>
          <w:rFonts w:ascii="仿宋_GB2312" w:hAnsi="宋体" w:eastAsia="仿宋_GB2312" w:cs="Courier New"/>
          <w:sz w:val="32"/>
          <w:szCs w:val="32"/>
        </w:rPr>
        <w:t>1.07%</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2.01</w:t>
      </w:r>
      <w:r>
        <w:rPr>
          <w:rFonts w:hint="eastAsia" w:ascii="仿宋_GB2312" w:hAnsi="宋体" w:eastAsia="仿宋_GB2312" w:cs="Courier New"/>
          <w:sz w:val="32"/>
          <w:szCs w:val="32"/>
        </w:rPr>
        <w:t>万元，占</w:t>
      </w:r>
      <w:r>
        <w:rPr>
          <w:rFonts w:ascii="仿宋_GB2312" w:hAnsi="宋体" w:eastAsia="仿宋_GB2312" w:cs="Courier New"/>
          <w:sz w:val="32"/>
          <w:szCs w:val="32"/>
        </w:rPr>
        <w:t>0.83%</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cs="宋体"/>
          <w:sz w:val="24"/>
        </w:rPr>
      </w:pPr>
      <w:r>
        <w:rPr>
          <w:rFonts w:hint="eastAsia" w:ascii="宋体" w:hAnsi="宋体" w:cs="宋体"/>
          <w:sz w:val="24"/>
        </w:rPr>
        <w:t>图</w:t>
      </w:r>
      <w:r>
        <w:rPr>
          <w:rFonts w:ascii="宋体" w:hAnsi="宋体" w:cs="宋体"/>
          <w:sz w:val="24"/>
        </w:rPr>
        <w:t>7</w:t>
      </w:r>
      <w:r>
        <w:rPr>
          <w:rFonts w:hint="eastAsia" w:ascii="宋体" w:hAnsi="宋体" w:cs="宋体"/>
          <w:sz w:val="24"/>
        </w:rPr>
        <w:t>：“三公”经费财政拨款支出结构</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ascii="仿宋_GB2312" w:hAnsi="宋体" w:eastAsia="仿宋_GB2312" w:cs="Courier New"/>
          <w:sz w:val="32"/>
          <w:szCs w:val="32"/>
        </w:rPr>
        <w:t xml:space="preserve">     </w:t>
      </w:r>
      <w:r>
        <w:rPr>
          <w:rFonts w:ascii="仿宋_GB2312" w:hAnsi="宋体" w:eastAsia="仿宋_GB2312" w:cs="Courier New"/>
          <w:kern w:val="2"/>
          <w:sz w:val="32"/>
          <w:szCs w:val="32"/>
          <w:lang w:val="en-US" w:eastAsia="zh-CN" w:bidi="ar-SA"/>
        </w:rPr>
        <w:object>
          <v:shape id="_x0000_s1031" type="#_x0000_t75" style="height:132.75pt;width:338.25pt;rotation:0f;" o:ole="t"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o:OLEObject Type="Embed" ProgID="" ShapeID="_x0000_s1031" DrawAspect="Content" ObjectID="_1031" r:id="rId18"/>
        </w:objec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万元。全年安排</w:t>
      </w:r>
      <w:r>
        <w:rPr>
          <w:rFonts w:hint="eastAsia" w:ascii="仿宋_GB2312" w:hAnsi="宋体" w:eastAsia="仿宋_GB2312" w:cs="Courier New"/>
          <w:sz w:val="32"/>
          <w:szCs w:val="32"/>
          <w:lang w:eastAsia="zh-CN"/>
        </w:rPr>
        <w:t>本</w:t>
      </w:r>
      <w:r>
        <w:rPr>
          <w:rFonts w:hint="eastAsia" w:ascii="仿宋_GB2312" w:hAnsi="宋体" w:eastAsia="仿宋_GB2312" w:cs="Courier New"/>
          <w:sz w:val="32"/>
          <w:szCs w:val="32"/>
        </w:rPr>
        <w:t>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万元，主要用于为提高财政管理水平而举办的公共财政支出结构比较研究、社会保障政策等。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2.60</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highlight w:val="yellow"/>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2.60</w:t>
      </w:r>
      <w:r>
        <w:rPr>
          <w:rFonts w:hint="eastAsia" w:ascii="仿宋_GB2312" w:hAnsi="宋体" w:eastAsia="仿宋_GB2312" w:cs="Courier New"/>
          <w:sz w:val="32"/>
          <w:szCs w:val="32"/>
        </w:rPr>
        <w:t>万元。主要用于日常办公使用。</w:t>
      </w:r>
      <w:r>
        <w:rPr>
          <w:rFonts w:ascii="仿宋_GB2312" w:hAnsi="宋体" w:eastAsia="仿宋_GB2312" w:cs="Courier New"/>
          <w:sz w:val="32"/>
          <w:szCs w:val="32"/>
        </w:rPr>
        <w:t>2016</w:t>
      </w:r>
      <w:r>
        <w:rPr>
          <w:rFonts w:hint="eastAsia" w:ascii="仿宋_GB2312" w:hAnsi="宋体" w:eastAsia="仿宋_GB2312" w:cs="Courier New"/>
          <w:sz w:val="32"/>
          <w:szCs w:val="32"/>
        </w:rPr>
        <w:t>年期末，郏县行政服务中心单位开支财政拨款的公务用车保有量为</w:t>
      </w:r>
      <w:r>
        <w:rPr>
          <w:rFonts w:ascii="仿宋_GB2312" w:hAnsi="宋体" w:eastAsia="仿宋_GB2312" w:cs="Courier New"/>
          <w:sz w:val="32"/>
          <w:szCs w:val="32"/>
        </w:rPr>
        <w:t>1</w:t>
      </w:r>
      <w:r>
        <w:rPr>
          <w:rFonts w:hint="eastAsia" w:ascii="仿宋_GB2312" w:hAnsi="宋体" w:eastAsia="仿宋_GB2312" w:cs="Courier New"/>
          <w:sz w:val="32"/>
          <w:szCs w:val="32"/>
        </w:rPr>
        <w:t>量。</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公务接待费支出</w:t>
      </w:r>
      <w:r>
        <w:rPr>
          <w:rFonts w:ascii="仿宋_GB2312" w:hAnsi="宋体" w:eastAsia="仿宋_GB2312"/>
          <w:b/>
          <w:bCs/>
          <w:sz w:val="32"/>
          <w:szCs w:val="32"/>
        </w:rPr>
        <w:t>2.01</w:t>
      </w:r>
      <w:r>
        <w:rPr>
          <w:rFonts w:hint="eastAsia" w:ascii="仿宋_GB2312" w:hAnsi="宋体" w:eastAsia="仿宋_GB2312"/>
          <w:b/>
          <w:bCs/>
          <w:sz w:val="32"/>
          <w:szCs w:val="32"/>
        </w:rPr>
        <w:t>万元。</w:t>
      </w:r>
      <w:r>
        <w:rPr>
          <w:rFonts w:hint="eastAsia" w:ascii="仿宋_GB2312" w:hAnsi="宋体" w:eastAsia="仿宋_GB2312" w:cs="Courier New"/>
          <w:sz w:val="32"/>
          <w:szCs w:val="32"/>
        </w:rPr>
        <w:t>主要用于上级领导检查调研、学习等。郏县行政服务中心</w:t>
      </w:r>
      <w:r>
        <w:rPr>
          <w:rFonts w:ascii="仿宋_GB2312" w:hAnsi="宋体" w:eastAsia="仿宋_GB2312" w:cs="Courier New"/>
          <w:sz w:val="32"/>
          <w:szCs w:val="32"/>
        </w:rPr>
        <w:t>2016</w:t>
      </w:r>
      <w:r>
        <w:rPr>
          <w:rFonts w:hint="eastAsia" w:ascii="仿宋_GB2312" w:hAnsi="宋体" w:eastAsia="仿宋_GB2312" w:cs="Courier New"/>
          <w:sz w:val="32"/>
          <w:szCs w:val="32"/>
        </w:rPr>
        <w:t>年度共接待国内来访团组</w:t>
      </w:r>
      <w:r>
        <w:rPr>
          <w:rFonts w:ascii="仿宋_GB2312" w:hAnsi="宋体" w:eastAsia="仿宋_GB2312" w:cs="Courier New"/>
          <w:sz w:val="32"/>
          <w:szCs w:val="32"/>
        </w:rPr>
        <w:t>2</w:t>
      </w:r>
      <w:r>
        <w:rPr>
          <w:rFonts w:hint="eastAsia" w:ascii="仿宋_GB2312" w:hAnsi="宋体" w:eastAsia="仿宋_GB2312" w:cs="Courier New"/>
          <w:sz w:val="32"/>
          <w:szCs w:val="32"/>
        </w:rPr>
        <w:t>个、来访人员</w:t>
      </w:r>
      <w:r>
        <w:rPr>
          <w:rFonts w:ascii="仿宋_GB2312" w:hAnsi="宋体" w:eastAsia="仿宋_GB2312" w:cs="Courier New"/>
          <w:sz w:val="32"/>
          <w:szCs w:val="32"/>
        </w:rPr>
        <w:t>53</w:t>
      </w:r>
      <w:r>
        <w:rPr>
          <w:rFonts w:hint="eastAsia" w:ascii="仿宋_GB2312" w:hAnsi="宋体" w:eastAsia="仿宋_GB2312" w:cs="Courier New"/>
          <w:sz w:val="32"/>
          <w:szCs w:val="32"/>
        </w:rPr>
        <w:t>人次（不包括陪同人员）。</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根据财政预算管理要求，郏县行政服务中心对</w:t>
      </w: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年度一般公共预算项目支出全面开展绩效自评。其中，一级项目</w:t>
      </w:r>
      <w:r>
        <w:rPr>
          <w:rFonts w:ascii="仿宋_GB2312" w:hAnsi="宋体" w:eastAsia="仿宋_GB2312" w:cs="Courier New"/>
          <w:sz w:val="32"/>
          <w:szCs w:val="32"/>
        </w:rPr>
        <w:t>0</w:t>
      </w:r>
      <w:r>
        <w:rPr>
          <w:rFonts w:hint="eastAsia" w:ascii="仿宋_GB2312" w:hAnsi="宋体" w:eastAsia="仿宋_GB2312" w:cs="Courier New"/>
          <w:sz w:val="32"/>
          <w:szCs w:val="32"/>
        </w:rPr>
        <w:t>个，二级项目</w:t>
      </w:r>
      <w:r>
        <w:rPr>
          <w:rFonts w:ascii="仿宋_GB2312" w:hAnsi="宋体" w:eastAsia="仿宋_GB2312" w:cs="Courier New"/>
          <w:sz w:val="32"/>
          <w:szCs w:val="32"/>
        </w:rPr>
        <w:t>0</w:t>
      </w:r>
      <w:r>
        <w:rPr>
          <w:rFonts w:hint="eastAsia" w:ascii="仿宋_GB2312" w:hAnsi="宋体" w:eastAsia="仿宋_GB2312" w:cs="Courier New"/>
          <w:sz w:val="32"/>
          <w:szCs w:val="32"/>
        </w:rPr>
        <w:t>个，共涉及预算资金</w:t>
      </w:r>
      <w:r>
        <w:rPr>
          <w:rFonts w:ascii="仿宋_GB2312" w:hAnsi="宋体" w:eastAsia="仿宋_GB2312" w:cs="Courier New"/>
          <w:sz w:val="32"/>
          <w:szCs w:val="32"/>
        </w:rPr>
        <w:t>0</w:t>
      </w:r>
      <w:r>
        <w:rPr>
          <w:rFonts w:hint="eastAsia" w:ascii="仿宋_GB2312" w:hAnsi="宋体" w:eastAsia="仿宋_GB2312" w:cs="Courier New"/>
          <w:sz w:val="32"/>
          <w:szCs w:val="32"/>
        </w:rPr>
        <w:t>万元，自评覆盖率达到</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郏县行政服务中心在</w:t>
      </w:r>
      <w:r>
        <w:rPr>
          <w:rFonts w:ascii="仿宋_GB2312" w:hAnsi="宋体" w:eastAsia="仿宋_GB2312" w:cs="Courier New"/>
          <w:sz w:val="32"/>
          <w:szCs w:val="32"/>
        </w:rPr>
        <w:t>2016</w:t>
      </w:r>
      <w:r>
        <w:rPr>
          <w:rFonts w:hint="eastAsia" w:ascii="仿宋_GB2312" w:hAnsi="宋体" w:eastAsia="仿宋_GB2312" w:cs="Courier New"/>
          <w:sz w:val="32"/>
          <w:szCs w:val="32"/>
        </w:rPr>
        <w:t>年度部门决算中增加“</w:t>
      </w:r>
      <w:r>
        <w:rPr>
          <w:rFonts w:ascii="仿宋_GB2312" w:hAnsi="宋体" w:eastAsia="仿宋_GB2312" w:cs="Courier New"/>
          <w:sz w:val="32"/>
          <w:szCs w:val="32"/>
        </w:rPr>
        <w:t>0</w:t>
      </w:r>
      <w:r>
        <w:rPr>
          <w:rFonts w:hint="eastAsia" w:ascii="仿宋_GB2312" w:hAnsi="宋体" w:eastAsia="仿宋_GB2312" w:cs="Courier New"/>
          <w:sz w:val="32"/>
          <w:szCs w:val="32"/>
        </w:rPr>
        <w:t>”项目绩效评价结果。根据</w:t>
      </w:r>
      <w:r>
        <w:rPr>
          <w:rFonts w:ascii="仿宋_GB2312" w:hAnsi="宋体" w:eastAsia="仿宋_GB2312" w:cs="Courier New"/>
          <w:sz w:val="32"/>
          <w:szCs w:val="32"/>
        </w:rPr>
        <w:t>2016</w:t>
      </w:r>
      <w:r>
        <w:rPr>
          <w:rFonts w:hint="eastAsia" w:ascii="仿宋_GB2312" w:hAnsi="宋体" w:eastAsia="仿宋_GB2312" w:cs="Courier New"/>
          <w:sz w:val="32"/>
          <w:szCs w:val="32"/>
        </w:rPr>
        <w:t>年年初设定的绩效目标，“</w:t>
      </w:r>
      <w:r>
        <w:rPr>
          <w:rFonts w:ascii="仿宋_GB2312" w:hAnsi="宋体" w:eastAsia="仿宋_GB2312" w:cs="Courier New"/>
          <w:sz w:val="32"/>
          <w:szCs w:val="32"/>
        </w:rPr>
        <w:t>0</w:t>
      </w:r>
      <w:r>
        <w:rPr>
          <w:rFonts w:hint="eastAsia" w:ascii="仿宋_GB2312" w:hAnsi="宋体" w:eastAsia="仿宋_GB2312" w:cs="Courier New"/>
          <w:sz w:val="32"/>
          <w:szCs w:val="32"/>
        </w:rPr>
        <w:t>”项目自评得分为</w:t>
      </w:r>
      <w:r>
        <w:rPr>
          <w:rFonts w:ascii="仿宋_GB2312" w:hAnsi="宋体" w:eastAsia="仿宋_GB2312" w:cs="Courier New"/>
          <w:sz w:val="32"/>
          <w:szCs w:val="32"/>
        </w:rPr>
        <w:t>100</w:t>
      </w:r>
      <w:r>
        <w:rPr>
          <w:rFonts w:hint="eastAsia" w:ascii="仿宋_GB2312" w:hAnsi="宋体" w:eastAsia="仿宋_GB2312" w:cs="Courier New"/>
          <w:sz w:val="32"/>
          <w:szCs w:val="32"/>
        </w:rPr>
        <w:t>分。发现的主要问题：无。下一步改进措施：无。</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0%</w:t>
      </w:r>
      <w:r>
        <w:rPr>
          <w:rFonts w:hint="eastAsia" w:ascii="仿宋_GB2312" w:hAnsi="宋体" w:eastAsia="仿宋_GB2312" w:cs="Courier New"/>
          <w:sz w:val="32"/>
          <w:szCs w:val="32"/>
        </w:rPr>
        <w:t>。其中</w:t>
      </w:r>
      <w:r>
        <w:rPr>
          <w:rFonts w:ascii="仿宋_GB2312" w:hAnsi="宋体" w:eastAsia="仿宋_GB2312" w:cs="Courier New"/>
          <w:sz w:val="32"/>
          <w:szCs w:val="32"/>
        </w:rPr>
        <w:t>0</w:t>
      </w:r>
      <w:r>
        <w:rPr>
          <w:rFonts w:hint="eastAsia" w:ascii="仿宋_GB2312" w:hAnsi="宋体" w:eastAsia="仿宋_GB2312" w:cs="Courier New"/>
          <w:sz w:val="32"/>
          <w:szCs w:val="32"/>
        </w:rPr>
        <w:t>等项目年末结转和结余资金数额较大，主要原因：无。</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83.88</w:t>
      </w:r>
      <w:r>
        <w:rPr>
          <w:rFonts w:hint="eastAsia" w:ascii="仿宋_GB2312" w:hAnsi="宋体" w:eastAsia="仿宋_GB2312" w:cs="Courier New"/>
          <w:sz w:val="32"/>
          <w:szCs w:val="32"/>
        </w:rPr>
        <w:t>万元，比</w:t>
      </w:r>
      <w:r>
        <w:rPr>
          <w:rFonts w:ascii="仿宋_GB2312" w:hAnsi="宋体" w:eastAsia="仿宋_GB2312" w:cs="Courier New"/>
          <w:sz w:val="32"/>
          <w:szCs w:val="32"/>
        </w:rPr>
        <w:t>2015</w:t>
      </w:r>
      <w:r>
        <w:rPr>
          <w:rFonts w:hint="eastAsia" w:ascii="仿宋_GB2312" w:hAnsi="宋体" w:eastAsia="仿宋_GB2312" w:cs="Courier New"/>
          <w:sz w:val="32"/>
          <w:szCs w:val="32"/>
        </w:rPr>
        <w:t>年增加</w:t>
      </w:r>
      <w:r>
        <w:rPr>
          <w:rFonts w:ascii="仿宋_GB2312" w:hAnsi="宋体" w:eastAsia="仿宋_GB2312" w:cs="Courier New"/>
          <w:sz w:val="32"/>
          <w:szCs w:val="32"/>
        </w:rPr>
        <w:t>24.53</w:t>
      </w:r>
      <w:r>
        <w:rPr>
          <w:rFonts w:hint="eastAsia" w:ascii="仿宋_GB2312" w:hAnsi="宋体" w:eastAsia="仿宋_GB2312" w:cs="Courier New"/>
          <w:sz w:val="32"/>
          <w:szCs w:val="32"/>
        </w:rPr>
        <w:t>万元，增长</w:t>
      </w:r>
      <w:r>
        <w:rPr>
          <w:rFonts w:ascii="仿宋_GB2312" w:hAnsi="宋体" w:eastAsia="仿宋_GB2312" w:cs="Courier New"/>
          <w:sz w:val="32"/>
          <w:szCs w:val="32"/>
        </w:rPr>
        <w:t>41.33%</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2.02</w:t>
      </w:r>
      <w:r>
        <w:rPr>
          <w:rFonts w:hint="eastAsia" w:ascii="仿宋_GB2312" w:hAnsi="宋体" w:eastAsia="仿宋_GB2312" w:cs="Courier New"/>
          <w:sz w:val="32"/>
          <w:szCs w:val="32"/>
        </w:rPr>
        <w:t>万元，其中：政府采购货物支出</w:t>
      </w:r>
      <w:r>
        <w:rPr>
          <w:rFonts w:ascii="仿宋_GB2312" w:hAnsi="宋体" w:eastAsia="仿宋_GB2312" w:cs="Courier New"/>
          <w:sz w:val="32"/>
          <w:szCs w:val="32"/>
        </w:rPr>
        <w:t>2.02</w:t>
      </w:r>
      <w:r>
        <w:rPr>
          <w:rFonts w:hint="eastAsia" w:ascii="仿宋_GB2312" w:hAnsi="宋体" w:eastAsia="仿宋_GB2312" w:cs="Courier New"/>
          <w:sz w:val="32"/>
          <w:szCs w:val="32"/>
        </w:rPr>
        <w:t>万元，政府采购工程支出</w:t>
      </w:r>
      <w:r>
        <w:rPr>
          <w:rFonts w:ascii="仿宋_GB2312" w:hAnsi="宋体" w:eastAsia="仿宋_GB2312" w:cs="Courier New"/>
          <w:sz w:val="32"/>
          <w:szCs w:val="32"/>
        </w:rPr>
        <w:t>0</w:t>
      </w:r>
      <w:r>
        <w:rPr>
          <w:rFonts w:hint="eastAsia" w:ascii="仿宋_GB2312" w:hAnsi="宋体" w:eastAsia="仿宋_GB2312" w:cs="Courier New"/>
          <w:sz w:val="32"/>
          <w:szCs w:val="32"/>
        </w:rPr>
        <w:t>万元，政府采购服务支出</w:t>
      </w:r>
      <w:r>
        <w:rPr>
          <w:rFonts w:ascii="仿宋_GB2312" w:hAnsi="宋体" w:eastAsia="仿宋_GB2312" w:cs="Courier New"/>
          <w:sz w:val="32"/>
          <w:szCs w:val="32"/>
        </w:rPr>
        <w:t>0</w:t>
      </w:r>
      <w:r>
        <w:rPr>
          <w:rFonts w:hint="eastAsia" w:ascii="仿宋_GB2312" w:hAnsi="宋体" w:eastAsia="仿宋_GB2312" w:cs="Courier New"/>
          <w:sz w:val="32"/>
          <w:szCs w:val="32"/>
        </w:rPr>
        <w:t>万元。授予中小企业合同金额</w:t>
      </w:r>
      <w:r>
        <w:rPr>
          <w:rFonts w:ascii="仿宋_GB2312" w:hAnsi="宋体" w:eastAsia="仿宋_GB2312" w:cs="Courier New"/>
          <w:sz w:val="32"/>
          <w:szCs w:val="32"/>
        </w:rPr>
        <w:t>0</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0%</w:t>
      </w:r>
      <w:r>
        <w:rPr>
          <w:rFonts w:hint="eastAsia" w:ascii="仿宋_GB2312" w:hAnsi="宋体" w:eastAsia="仿宋_GB2312" w:cs="Courier New"/>
          <w:sz w:val="32"/>
          <w:szCs w:val="32"/>
        </w:rPr>
        <w:t>，其中：授予小微企业合同金额</w:t>
      </w:r>
      <w:r>
        <w:rPr>
          <w:rFonts w:ascii="仿宋_GB2312" w:hAnsi="宋体" w:eastAsia="仿宋_GB2312" w:cs="Courier New"/>
          <w:sz w:val="32"/>
          <w:szCs w:val="32"/>
        </w:rPr>
        <w:t>2.02</w:t>
      </w:r>
      <w:r>
        <w:rPr>
          <w:rFonts w:hint="eastAsia" w:ascii="仿宋_GB2312" w:hAnsi="宋体" w:eastAsia="仿宋_GB2312" w:cs="Courier New"/>
          <w:sz w:val="32"/>
          <w:szCs w:val="32"/>
        </w:rPr>
        <w:t>万元，占政府采购支出总额的</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年期末，郏县行政服务中心共有车辆</w:t>
      </w:r>
      <w:r>
        <w:rPr>
          <w:rFonts w:ascii="仿宋_GB2312" w:hAnsi="宋体" w:eastAsia="仿宋_GB2312" w:cs="Courier New"/>
          <w:sz w:val="32"/>
          <w:szCs w:val="32"/>
        </w:rPr>
        <w:t>1</w:t>
      </w:r>
      <w:r>
        <w:rPr>
          <w:rFonts w:hint="eastAsia" w:ascii="仿宋_GB2312" w:hAnsi="宋体" w:eastAsia="仿宋_GB2312" w:cs="Courier New"/>
          <w:sz w:val="32"/>
          <w:szCs w:val="32"/>
        </w:rPr>
        <w:t>辆，其中：一般公务用车</w:t>
      </w:r>
      <w:r>
        <w:rPr>
          <w:rFonts w:ascii="仿宋_GB2312" w:hAnsi="宋体" w:eastAsia="仿宋_GB2312" w:cs="Courier New"/>
          <w:sz w:val="32"/>
          <w:szCs w:val="32"/>
        </w:rPr>
        <w:t>1</w:t>
      </w:r>
      <w:r>
        <w:rPr>
          <w:rFonts w:hint="eastAsia" w:ascii="仿宋_GB2312" w:hAnsi="宋体" w:eastAsia="仿宋_GB2312" w:cs="Courier New"/>
          <w:sz w:val="32"/>
          <w:szCs w:val="32"/>
        </w:rPr>
        <w:t>辆、一般执法执勤用车</w:t>
      </w:r>
      <w:r>
        <w:rPr>
          <w:rFonts w:ascii="仿宋_GB2312" w:hAnsi="宋体" w:eastAsia="仿宋_GB2312" w:cs="Courier New"/>
          <w:sz w:val="32"/>
          <w:szCs w:val="32"/>
        </w:rPr>
        <w:t>0</w:t>
      </w:r>
      <w:r>
        <w:rPr>
          <w:rFonts w:hint="eastAsia" w:ascii="仿宋_GB2312" w:hAnsi="宋体" w:eastAsia="仿宋_GB2312" w:cs="Courier New"/>
          <w:sz w:val="32"/>
          <w:szCs w:val="32"/>
        </w:rPr>
        <w:t>辆、特种专业技术用车</w:t>
      </w:r>
      <w:r>
        <w:rPr>
          <w:rFonts w:ascii="仿宋_GB2312" w:hAnsi="宋体" w:eastAsia="仿宋_GB2312" w:cs="Courier New"/>
          <w:sz w:val="32"/>
          <w:szCs w:val="32"/>
        </w:rPr>
        <w:t>0</w:t>
      </w:r>
      <w:r>
        <w:rPr>
          <w:rFonts w:hint="eastAsia" w:ascii="仿宋_GB2312" w:hAnsi="宋体" w:eastAsia="仿宋_GB2312" w:cs="Courier New"/>
          <w:sz w:val="32"/>
          <w:szCs w:val="32"/>
        </w:rPr>
        <w:t>辆，其他用车</w:t>
      </w:r>
      <w:r>
        <w:rPr>
          <w:rFonts w:ascii="仿宋_GB2312" w:hAnsi="宋体" w:eastAsia="仿宋_GB2312" w:cs="Courier New"/>
          <w:sz w:val="32"/>
          <w:szCs w:val="32"/>
        </w:rPr>
        <w:t>0</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420" w:firstLineChars="200"/>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w:t>
      </w:r>
      <w:r>
        <w:rPr>
          <w:rFonts w:hint="eastAsia" w:ascii="仿宋_GB2312" w:hAnsi="宋体" w:eastAsia="仿宋_GB2312" w:cs="Courier New"/>
          <w:sz w:val="32"/>
          <w:szCs w:val="32"/>
          <w:lang w:eastAsia="zh-CN"/>
        </w:rPr>
        <w:t>业务</w:t>
      </w:r>
      <w:r>
        <w:rPr>
          <w:rFonts w:hint="eastAsia" w:ascii="仿宋_GB2312" w:hAnsi="宋体" w:eastAsia="仿宋_GB2312" w:cs="Courier New"/>
          <w:sz w:val="32"/>
          <w:szCs w:val="32"/>
        </w:rPr>
        <w:t>活动及辅助活动所取得的收入。</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b w:val="0"/>
          <w:bCs w:val="0"/>
          <w:sz w:val="32"/>
          <w:szCs w:val="32"/>
          <w:highlight w:val="none"/>
        </w:rPr>
      </w:pPr>
      <w:r>
        <w:rPr>
          <w:rFonts w:hint="eastAsia" w:ascii="仿宋_GB2312" w:hAnsi="宋体" w:eastAsia="仿宋_GB2312" w:cs="Courier New"/>
          <w:b/>
          <w:bCs/>
          <w:sz w:val="32"/>
          <w:szCs w:val="32"/>
          <w:highlight w:val="none"/>
        </w:rPr>
        <w:t>三、其他收入：</w:t>
      </w:r>
      <w:r>
        <w:rPr>
          <w:rFonts w:hint="eastAsia" w:ascii="仿宋_GB2312" w:hAnsi="宋体" w:eastAsia="仿宋_GB2312" w:cs="Courier New"/>
          <w:b w:val="0"/>
          <w:bCs w:val="0"/>
          <w:sz w:val="32"/>
          <w:szCs w:val="32"/>
          <w:highlight w:val="none"/>
        </w:rPr>
        <w:t>指</w:t>
      </w:r>
      <w:r>
        <w:rPr>
          <w:rFonts w:hint="eastAsia" w:ascii="仿宋_GB2312" w:hAnsi="宋体" w:eastAsia="仿宋_GB2312" w:cs="Courier New"/>
          <w:b w:val="0"/>
          <w:bCs w:val="0"/>
          <w:sz w:val="32"/>
          <w:szCs w:val="32"/>
          <w:highlight w:val="none"/>
          <w:lang w:eastAsia="zh-CN"/>
        </w:rPr>
        <w:t>本部门取得的</w:t>
      </w:r>
      <w:r>
        <w:rPr>
          <w:rFonts w:hint="eastAsia" w:ascii="仿宋_GB2312" w:hAnsi="宋体" w:eastAsia="仿宋_GB2312" w:cs="Courier New"/>
          <w:b w:val="0"/>
          <w:bCs w:val="0"/>
          <w:sz w:val="32"/>
          <w:szCs w:val="32"/>
          <w:highlight w:val="none"/>
        </w:rPr>
        <w:t>除“财政拨款</w:t>
      </w:r>
      <w:r>
        <w:rPr>
          <w:rFonts w:hint="eastAsia" w:ascii="仿宋_GB2312" w:hAnsi="宋体" w:eastAsia="仿宋_GB2312" w:cs="Courier New"/>
          <w:b w:val="0"/>
          <w:bCs w:val="0"/>
          <w:sz w:val="32"/>
          <w:szCs w:val="32"/>
          <w:highlight w:val="none"/>
          <w:lang w:eastAsia="zh-CN"/>
        </w:rPr>
        <w:t>收入</w:t>
      </w:r>
      <w:r>
        <w:rPr>
          <w:rFonts w:hint="eastAsia" w:ascii="仿宋_GB2312" w:hAnsi="宋体" w:eastAsia="仿宋_GB2312" w:cs="Courier New"/>
          <w:b w:val="0"/>
          <w:bCs w:val="0"/>
          <w:sz w:val="32"/>
          <w:szCs w:val="32"/>
          <w:highlight w:val="none"/>
        </w:rPr>
        <w:t>”、“事业收入”、“经营收入”等以外的收入。</w:t>
      </w:r>
    </w:p>
    <w:p>
      <w:pPr>
        <w:kinsoku w:val="0"/>
        <w:overflowPunct w:val="0"/>
        <w:autoSpaceDE w:val="0"/>
        <w:autoSpaceDN w:val="0"/>
        <w:adjustRightInd w:val="0"/>
        <w:snapToGrid w:val="0"/>
        <w:spacing w:line="360" w:lineRule="auto"/>
        <w:ind w:firstLine="640"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highlight w:val="none"/>
        </w:rPr>
      </w:pPr>
      <w:r>
        <w:rPr>
          <w:rFonts w:hint="eastAsia" w:ascii="仿宋_GB2312" w:hAnsi="宋体" w:eastAsia="仿宋_GB2312" w:cs="Courier New"/>
          <w:b/>
          <w:bCs/>
          <w:sz w:val="32"/>
          <w:szCs w:val="32"/>
          <w:highlight w:val="none"/>
        </w:rPr>
        <w:t>五、年末结转和结余：</w:t>
      </w:r>
      <w:r>
        <w:rPr>
          <w:rFonts w:hint="eastAsia" w:ascii="仿宋_GB2312" w:hAnsi="宋体" w:eastAsia="仿宋_GB2312" w:cs="Courier New"/>
          <w:b w:val="0"/>
          <w:bCs w:val="0"/>
          <w:sz w:val="32"/>
          <w:szCs w:val="32"/>
          <w:highlight w:val="none"/>
        </w:rPr>
        <w:t>指本年度或以前年度预算安排、因客观条件发生变化无法按原计划实施，需延迟到以后年度按有关规定继续使用的资金</w:t>
      </w:r>
      <w:r>
        <w:rPr>
          <w:rFonts w:hint="eastAsia" w:ascii="仿宋_GB2312" w:hAnsi="宋体" w:eastAsia="仿宋_GB2312" w:cs="Courier New"/>
          <w:sz w:val="32"/>
          <w:szCs w:val="32"/>
          <w:highlight w:val="none"/>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七、项目支出：</w:t>
      </w:r>
      <w:r>
        <w:rPr>
          <w:rFonts w:hint="eastAsia" w:ascii="仿宋_GB2312" w:hAnsi="宋体" w:eastAsia="仿宋_GB2312" w:cs="Courier New"/>
          <w:sz w:val="32"/>
          <w:szCs w:val="32"/>
        </w:rPr>
        <w:t>指在基本支出之外为完成特定行政任务和事业发展目标所发生的支出</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jc w:val="left"/>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八、</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w:t>
      </w:r>
      <w:r>
        <w:rPr>
          <w:rFonts w:hint="eastAsia" w:ascii="仿宋_GB2312" w:hAnsi="宋体" w:eastAsia="仿宋_GB2312" w:cs="Courier New"/>
          <w:sz w:val="32"/>
          <w:szCs w:val="32"/>
          <w:lang w:val="en-US" w:eastAsia="zh-CN"/>
        </w:rPr>
        <w:t>县</w:t>
      </w:r>
      <w:r>
        <w:rPr>
          <w:rFonts w:hint="eastAsia" w:ascii="仿宋_GB2312" w:hAnsi="宋体" w:eastAsia="仿宋_GB2312" w:cs="Courier New"/>
          <w:sz w:val="32"/>
          <w:szCs w:val="32"/>
        </w:rPr>
        <w:t>级财政预</w:t>
      </w:r>
      <w:r>
        <w:rPr>
          <w:rFonts w:hint="eastAsia" w:ascii="仿宋_GB2312" w:hAnsi="宋体" w:eastAsia="仿宋_GB2312" w:cs="Courier New"/>
          <w:sz w:val="32"/>
          <w:szCs w:val="32"/>
          <w:lang w:eastAsia="zh-CN"/>
        </w:rPr>
        <w:t>决</w:t>
      </w:r>
      <w:r>
        <w:rPr>
          <w:rFonts w:hint="eastAsia" w:ascii="仿宋_GB2312" w:hAnsi="宋体" w:eastAsia="仿宋_GB2312" w:cs="Courier New"/>
          <w:sz w:val="32"/>
          <w:szCs w:val="32"/>
        </w:rPr>
        <w:t>算管理</w:t>
      </w:r>
      <w:r>
        <w:rPr>
          <w:rFonts w:hint="eastAsia" w:ascii="仿宋_GB2312" w:hAnsi="宋体" w:eastAsia="仿宋_GB2312" w:cs="Courier New"/>
          <w:sz w:val="32"/>
          <w:szCs w:val="32"/>
          <w:lang w:eastAsia="zh-CN"/>
        </w:rPr>
        <w:t>“三公”经费</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lang w:val="en-US" w:eastAsia="zh-CN"/>
        </w:rPr>
        <w:t>九</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lang w:eastAsia="zh-CN"/>
        </w:rPr>
        <w:t>指</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p>
    <w:p>
      <w:pPr>
        <w:jc w:val="left"/>
        <w:rPr>
          <w:rFonts w:ascii="黑体" w:hAnsi="黑体" w:eastAsia="黑体"/>
          <w:sz w:val="32"/>
          <w:szCs w:val="32"/>
        </w:rPr>
      </w:pPr>
    </w:p>
    <w:p>
      <w:pPr>
        <w:kinsoku w:val="0"/>
        <w:overflowPunct w:val="0"/>
        <w:autoSpaceDE w:val="0"/>
        <w:autoSpaceDN w:val="0"/>
        <w:adjustRightInd w:val="0"/>
        <w:snapToGrid w:val="0"/>
        <w:spacing w:line="360" w:lineRule="auto"/>
        <w:jc w:val="left"/>
        <w:rPr>
          <w:rFonts w:ascii="黑体" w:hAnsi="黑体" w:eastAsia="黑体" w:cs="Courier New"/>
          <w:sz w:val="32"/>
          <w:szCs w:val="32"/>
          <w:highlight w:val="yellow"/>
        </w:rPr>
      </w:pPr>
    </w:p>
    <w:p>
      <w:pPr>
        <w:rPr>
          <w:rFonts w:hint="eastAsia"/>
          <w:lang w:val="en-US" w:eastAsia="zh-CN"/>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bookmarkStart w:id="0" w:name="_GoBack"/>
      <w:bookmarkEnd w:id="0"/>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隶书">
    <w:altName w:val="宋体"/>
    <w:panose1 w:val="0201050906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3" w:usb1="00000000" w:usb2="00000000" w:usb3="00000000" w:csb0="00000021" w:csb1="002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Segoe Print"/>
    <w:panose1 w:val="02010609000101010101"/>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40001" w:csb1="00000000"/>
  </w:font>
  <w:font w:name="文星简行草">
    <w:altName w:val="Segoe Print"/>
    <w:panose1 w:val="02010609000101010101"/>
    <w:charset w:val="00"/>
    <w:family w:val="auto"/>
    <w:pitch w:val="default"/>
    <w:sig w:usb0="00000000" w:usb1="00000000" w:usb2="00000000" w:usb3="00000000" w:csb0="00040001"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文星简隶书">
    <w:altName w:val="宋体"/>
    <w:panose1 w:val="02010609000101010101"/>
    <w:charset w:val="00"/>
    <w:family w:val="auto"/>
    <w:pitch w:val="default"/>
    <w:sig w:usb0="00000000" w:usb1="00000000" w:usb2="00000000" w:usb3="00000000" w:csb0="00040001" w:csb1="00000000"/>
  </w:font>
  <w:font w:name="文星简魏体">
    <w:altName w:val="Segoe Print"/>
    <w:panose1 w:val="02010609000101010101"/>
    <w:charset w:val="00"/>
    <w:family w:val="auto"/>
    <w:pitch w:val="default"/>
    <w:sig w:usb0="00000000" w:usb1="00000000" w:usb2="00000000" w:usb3="00000000" w:csb0="00040001" w:csb1="00000000"/>
  </w:font>
  <w:font w:name="文星简黑变">
    <w:altName w:val="黑体"/>
    <w:panose1 w:val="02010609000101010101"/>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Outlook">
    <w:altName w:val="Symbol"/>
    <w:panose1 w:val="05010100010000000000"/>
    <w:charset w:val="02"/>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3" w:usb1="00000000" w:usb2="00000000" w:usb3="00000000" w:csb0="00000021" w:csb1="00200000"/>
  </w:font>
  <w:font w:name="Microsoft Uighur">
    <w:panose1 w:val="02000000000000000000"/>
    <w:charset w:val="00"/>
    <w:family w:val="auto"/>
    <w:pitch w:val="default"/>
    <w:sig w:usb0="80002023" w:usb1="80000002"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40001" w:csb1="00000000"/>
  </w:font>
  <w:font w:name="文星简中圆">
    <w:altName w:val="Segoe Print"/>
    <w:panose1 w:val="02010609000101010101"/>
    <w:charset w:val="00"/>
    <w:family w:val="auto"/>
    <w:pitch w:val="default"/>
    <w:sig w:usb0="00000000" w:usb1="00000000" w:usb2="00000000" w:usb3="00000000" w:csb0="00040001"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Segoe Print"/>
    <w:panose1 w:val="02010609000101010101"/>
    <w:charset w:val="00"/>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文星简舒同">
    <w:altName w:val="Segoe Print"/>
    <w:panose1 w:val="02010609000101010101"/>
    <w:charset w:val="00"/>
    <w:family w:val="auto"/>
    <w:pitch w:val="default"/>
    <w:sig w:usb0="00000000" w:usb1="00000000" w:usb2="00000000" w:usb3="00000000" w:csb0="00040001" w:csb1="00000000"/>
  </w:font>
  <w:font w:name="文星简粗黑">
    <w:altName w:val="黑体"/>
    <w:panose1 w:val="02010609000101010101"/>
    <w:charset w:val="00"/>
    <w:family w:val="auto"/>
    <w:pitch w:val="default"/>
    <w:sig w:usb0="00000000" w:usb1="00000000" w:usb2="00000000" w:usb3="00000000" w:csb0="00040001" w:csb1="00000000"/>
  </w:font>
  <w:font w:name="文星简彩云">
    <w:altName w:val="Segoe Print"/>
    <w:panose1 w:val="02010609000101010101"/>
    <w:charset w:val="00"/>
    <w:family w:val="auto"/>
    <w:pitch w:val="default"/>
    <w:sig w:usb0="00000000" w:usb1="00000000" w:usb2="00000000" w:usb3="00000000" w:csb0="00040001" w:csb1="00000000"/>
  </w:font>
  <w:font w:name="文星简大标宋">
    <w:altName w:val="微软雅黑"/>
    <w:panose1 w:val="02010609000101010101"/>
    <w:charset w:val="00"/>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40001" w:csb1="00000000"/>
  </w:font>
  <w:font w:name="文星简综艺">
    <w:altName w:val="Segoe Print"/>
    <w:panose1 w:val="02010609000101010101"/>
    <w:charset w:val="00"/>
    <w:family w:val="auto"/>
    <w:pitch w:val="default"/>
    <w:sig w:usb0="00000000" w:usb1="00000000" w:usb2="00000000" w:usb3="00000000" w:csb0="00040001" w:csb1="00000000"/>
  </w:font>
  <w:font w:name="文星简美黑">
    <w:altName w:val="黑体"/>
    <w:panose1 w:val="02010609000101010101"/>
    <w:charset w:val="00"/>
    <w:family w:val="auto"/>
    <w:pitch w:val="default"/>
    <w:sig w:usb0="00000000" w:usb1="00000000" w:usb2="00000000" w:usb3="00000000" w:csb0="00040001" w:csb1="00000000"/>
  </w:font>
  <w:font w:name="文星简胖头鱼">
    <w:altName w:val="Segoe Print"/>
    <w:panose1 w:val="02010609000101010101"/>
    <w:charset w:val="00"/>
    <w:family w:val="auto"/>
    <w:pitch w:val="default"/>
    <w:sig w:usb0="00000000" w:usb1="00000000" w:usb2="00000000" w:usb3="00000000" w:csb0="00040001" w:csb1="00000000"/>
  </w:font>
  <w:font w:name="文星简楷宋">
    <w:altName w:val="宋体"/>
    <w:panose1 w:val="02010609000101010101"/>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Trebuchet MS">
    <w:panose1 w:val="020B0603020202020204"/>
    <w:charset w:val="00"/>
    <w:family w:val="auto"/>
    <w:pitch w:val="default"/>
    <w:sig w:usb0="00000287" w:usb1="00000003" w:usb2="00000000" w:usb3="00000000" w:csb0="2000009F" w:csb1="00000000"/>
  </w:font>
  <w:font w:name="Verdana">
    <w:panose1 w:val="020B0604030504040204"/>
    <w:charset w:val="00"/>
    <w:family w:val="auto"/>
    <w:pitch w:val="default"/>
    <w:sig w:usb0="A10006FF" w:usb1="4000205B" w:usb2="00000010" w:usb3="00000000" w:csb0="2000019F" w:csb1="00000000"/>
  </w:font>
  <w:font w:name="Sylfaen">
    <w:panose1 w:val="010A0502050306030303"/>
    <w:charset w:val="00"/>
    <w:family w:val="auto"/>
    <w:pitch w:val="default"/>
    <w:sig w:usb0="04000687" w:usb1="00000000" w:usb2="00000000" w:usb3="00000000" w:csb0="2000009F" w:csb1="00000000"/>
  </w:font>
  <w:font w:name="Comic Sans MS">
    <w:panose1 w:val="030F0702030302020204"/>
    <w:charset w:val="00"/>
    <w:family w:val="auto"/>
    <w:pitch w:val="default"/>
    <w:sig w:usb0="00000287" w:usb1="40000013" w:usb2="00000000" w:usb3="00000000" w:csb0="2000009F" w:csb1="00000000"/>
  </w:font>
  <w:font w:name="Microsoft JhengHei Light">
    <w:panose1 w:val="020B0304030504040204"/>
    <w:charset w:val="88"/>
    <w:family w:val="auto"/>
    <w:pitch w:val="default"/>
    <w:sig w:usb0="800002EF" w:usb1="28CFFCFB" w:usb2="00000016" w:usb3="00000000" w:csb0="203E01BF" w:csb1="00000000"/>
  </w:font>
  <w:font w:name="Yu Gothic UI">
    <w:altName w:val="MS UI Gothic"/>
    <w:panose1 w:val="020B0500000000000000"/>
    <w:charset w:val="80"/>
    <w:family w:val="auto"/>
    <w:pitch w:val="default"/>
    <w:sig w:usb0="00000000" w:usb1="00000000" w:usb2="00000016" w:usb3="00000000" w:csb0="2002009F" w:csb1="00000000"/>
  </w:font>
  <w:font w:name="Segoe UI">
    <w:panose1 w:val="020B0502040204020203"/>
    <w:charset w:val="00"/>
    <w:family w:val="auto"/>
    <w:pitch w:val="default"/>
    <w:sig w:usb0="E4002EFF" w:usb1="C000E47F" w:usb2="00000009" w:usb3="00000000" w:csb0="200001FF" w:csb1="00000000"/>
  </w:font>
  <w:font w:name="Viner Hand ITC">
    <w:altName w:val="Mongolian Baiti"/>
    <w:panose1 w:val="03070502030502020203"/>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Segoe Print"/>
    <w:panose1 w:val="020B0502020202020204"/>
    <w:charset w:val="00"/>
    <w:family w:val="auto"/>
    <w:pitch w:val="default"/>
    <w:sig w:usb0="00000000" w:usb1="00000000" w:usb2="00000000" w:usb3="00000000" w:csb0="2000009F" w:csb1="DFD70000"/>
  </w:font>
  <w:font w:name="Forte">
    <w:altName w:val="Mongolian Baiti"/>
    <w:panose1 w:val="03060902040502070203"/>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Papyrus">
    <w:altName w:val="Mongolian Baiti"/>
    <w:panose1 w:val="03070502060502030205"/>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Verdana,ˎ̥">
    <w:altName w:val="Times New Roman"/>
    <w:panose1 w:val="00000000000000000000"/>
    <w:charset w:val="00"/>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经典繁颜体">
    <w:altName w:val="黑体"/>
    <w:panose1 w:val="02010609000101010101"/>
    <w:charset w:val="01"/>
    <w:family w:val="auto"/>
    <w:pitch w:val="default"/>
    <w:sig w:usb0="00000000" w:usb1="00000000" w:usb2="0000001E" w:usb3="00000000" w:csb0="20040000" w:csb1="00000000"/>
  </w:font>
  <w:font w:name="Arial Black">
    <w:panose1 w:val="020B0A04020102020204"/>
    <w:charset w:val="00"/>
    <w:family w:val="auto"/>
    <w:pitch w:val="default"/>
    <w:sig w:usb0="A00002AF" w:usb1="4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12px">
    <w:altName w:val="Microsoft JhengHei Light"/>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方正小标宋_GBK">
    <w:altName w:val="宋体"/>
    <w:panose1 w:val="03000509000000000000"/>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Ђˎ̥">
    <w:altName w:val="Microsoft JhengHei Light"/>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Baltic">
    <w:altName w:val="Times New Roman"/>
    <w:panose1 w:val="00000000000000000000"/>
    <w:charset w:val="BA"/>
    <w:family w:val="auto"/>
    <w:pitch w:val="default"/>
    <w:sig w:usb0="00000000" w:usb1="00000000" w:usb2="00000000" w:usb3="00000000" w:csb0="00000080" w:csb1="00000000"/>
  </w:font>
  <w:font w:name="瀹嬩綋">
    <w:altName w:val="Microsoft JhengHei Light"/>
    <w:panose1 w:val="00000000000000000000"/>
    <w:charset w:val="01"/>
    <w:family w:val="auto"/>
    <w:pitch w:val="default"/>
    <w:sig w:usb0="00000000" w:usb1="00000000" w:usb2="00000000" w:usb3="00000000" w:csb0="00040001" w:csb1="00000000"/>
  </w:font>
  <w:font w:name="文星标宋">
    <w:altName w:val="宋体"/>
    <w:panose1 w:val="02010604000101010101"/>
    <w:charset w:val="86"/>
    <w:family w:val="auto"/>
    <w:pitch w:val="default"/>
    <w:sig w:usb0="00000000" w:usb1="00000000" w:usb2="00000000" w:usb3="00000000" w:csb0="00040001" w:csb1="00000000"/>
  </w:font>
  <w:font w:name="_x000B_">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穝灿砰">
    <w:altName w:val="宋体"/>
    <w:panose1 w:val="00000000000000000000"/>
    <w:charset w:val="01"/>
    <w:family w:val="auto"/>
    <w:pitch w:val="default"/>
    <w:sig w:usb0="00000000" w:usb1="00000000" w:usb2="00000000" w:usb3="00000000" w:csb0="00040001" w:csb1="00000000"/>
  </w:font>
  <w:font w:name="lucida Grande">
    <w:altName w:val="宋体"/>
    <w:panose1 w:val="00000000000000000000"/>
    <w:charset w:val="01"/>
    <w:family w:val="auto"/>
    <w:pitch w:val="default"/>
    <w:sig w:usb0="00000000" w:usb1="00000000" w:usb2="00000000" w:usb3="00000000" w:csb0="00040001" w:csb1="00000000"/>
  </w:font>
  <w:font w:name="文星楷体">
    <w:altName w:val="宋体"/>
    <w:panose1 w:val="02010604000101010101"/>
    <w:charset w:val="86"/>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文星黑体">
    <w:altName w:val="宋体"/>
    <w:panose1 w:val="02010604000101010101"/>
    <w:charset w:val="86"/>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寰蒋闆呴粦">
    <w:altName w:val="Microsoft JhengHei Light"/>
    <w:panose1 w:val="00000000000000000000"/>
    <w:charset w:val="01"/>
    <w:family w:val="auto"/>
    <w:pitch w:val="default"/>
    <w:sig w:usb0="00000000" w:usb1="00000000" w:usb2="00000000" w:usb3="00000000" w:csb0="00040001" w:csb1="00000000"/>
  </w:font>
  <w:font w:name="方正黑体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宋体_GB2312">
    <w:altName w:val="宋体"/>
    <w:panose1 w:val="00000000000000000000"/>
    <w:charset w:val="86"/>
    <w:family w:val="auto"/>
    <w:pitch w:val="default"/>
    <w:sig w:usb0="00000000" w:usb1="00000000" w:usb2="0000001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Courier New CYR">
    <w:altName w:val="MingLiU"/>
    <w:panose1 w:val="00000000000000000000"/>
    <w:charset w:val="CC"/>
    <w:family w:val="auto"/>
    <w:pitch w:val="default"/>
    <w:sig w:usb0="00000000" w:usb1="00000000" w:usb2="00000000" w:usb3="00000000" w:csb0="00000004" w:csb1="00000000"/>
  </w:font>
  <w:font w:name="Verdana,Tahoma,&quot;宋体&quot;">
    <w:altName w:val="宋体"/>
    <w:panose1 w:val="00000000000000000000"/>
    <w:charset w:val="86"/>
    <w:family w:val="auto"/>
    <w:pitch w:val="default"/>
    <w:sig w:usb0="00000000" w:usb1="00000000" w:usb2="00000000" w:usb3="00000000" w:csb0="00040000" w:csb1="00000000"/>
  </w:font>
  <w:font w:name="2b72a0">
    <w:altName w:val="Times New Roman"/>
    <w:panose1 w:val="00000000000000000000"/>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Phonetic Plain">
    <w:altName w:val="Microsoft JhengHei Light"/>
    <w:panose1 w:val="00000000000000000000"/>
    <w:charset w:val="00"/>
    <w:family w:val="auto"/>
    <w:pitch w:val="default"/>
    <w:sig w:usb0="00000000" w:usb1="00000000" w:usb2="00000000" w:usb3="00000000" w:csb0="00040001" w:csb1="00000000"/>
  </w:font>
  <w:font w:name="金长城仿宋体">
    <w:altName w:val="宋体"/>
    <w:panose1 w:val="0201060900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方正楷体_GBK">
    <w:altName w:val="宋体"/>
    <w:panose1 w:val="03000509000000000000"/>
    <w:charset w:val="86"/>
    <w:family w:val="auto"/>
    <w:pitch w:val="default"/>
    <w:sig w:usb0="00000000" w:usb1="00000000" w:usb2="00000000" w:usb3="00000000" w:csb0="00040000" w:csb1="00000000"/>
  </w:font>
  <w:font w:name="\5b8b\4f53">
    <w:altName w:val="Microsoft JhengHei Light"/>
    <w:panose1 w:val="00000000000000000000"/>
    <w:charset w:val="01"/>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方正楷体简体">
    <w:panose1 w:val="02010601030101010101"/>
    <w:charset w:val="86"/>
    <w:family w:val="auto"/>
    <w:pitch w:val="default"/>
    <w:sig w:usb0="00000001" w:usb1="080E0000" w:usb2="00000000" w:usb3="00000000" w:csb0="00040000" w:csb1="00000000"/>
  </w:font>
  <w:font w:name="??">
    <w:altName w:val="MingLiU"/>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ÂËÎ Western">
    <w:altName w:val="宋体"/>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Arial (Arabic)">
    <w:altName w:val="Arial"/>
    <w:panose1 w:val="00000000000000000000"/>
    <w:charset w:val="B2"/>
    <w:family w:val="auto"/>
    <w:pitch w:val="default"/>
    <w:sig w:usb0="00000000" w:usb1="00000000" w:usb2="00000000" w:usb3="00000000" w:csb0="00000040"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新宋体-1803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Yahei">
    <w:altName w:val="Microsoft JhengHei Light"/>
    <w:panose1 w:val="00000000000000000000"/>
    <w:charset w:val="01"/>
    <w:family w:val="auto"/>
    <w:pitch w:val="default"/>
    <w:sig w:usb0="00000000" w:usb1="00000000" w:usb2="00000000" w:usb3="00000000" w:csb0="00040001" w:csb1="00000000"/>
  </w:font>
  <w:font w:name="Adobe 仿宋 Std R">
    <w:altName w:val="宋体"/>
    <w:panose1 w:val="00000000000000000000"/>
    <w:charset w:val="86"/>
    <w:family w:val="auto"/>
    <w:pitch w:val="default"/>
    <w:sig w:usb0="00000000" w:usb1="00000000" w:usb2="00000010" w:usb3="00000000" w:csb0="00060007" w:csb1="00000000"/>
  </w:font>
  <w:font w:name="ALKATIP Basma Tom">
    <w:altName w:val="Times New Roman"/>
    <w:panose1 w:val="02000000000000000000"/>
    <w:charset w:val="00"/>
    <w:family w:val="auto"/>
    <w:pitch w:val="default"/>
    <w:sig w:usb0="00000000" w:usb1="00000000" w:usb2="00000008" w:usb3="00000000" w:csb0="00000041" w:csb1="00000000"/>
  </w:font>
  <w:font w:name="微软简行楷">
    <w:altName w:val="宋体"/>
    <w:panose1 w:val="00000000000000000000"/>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OCR A Extended">
    <w:altName w:val="PMingLiU-ExtB"/>
    <w:panose1 w:val="02010509020102010303"/>
    <w:charset w:val="00"/>
    <w:family w:val="auto"/>
    <w:pitch w:val="default"/>
    <w:sig w:usb0="00000000" w:usb1="00000000" w:usb2="00000000" w:usb3="00000000" w:csb0="20000001" w:csb1="00000000"/>
  </w:font>
  <w:font w:name="宋体-18030">
    <w:altName w:val="宋体"/>
    <w:panose1 w:val="02010609060101010101"/>
    <w:charset w:val="86"/>
    <w:family w:val="auto"/>
    <w:pitch w:val="default"/>
    <w:sig w:usb0="00000000" w:usb1="00000000" w:usb2="000A005E" w:usb3="00000000" w:csb0="00040001" w:csb1="00000000"/>
  </w:font>
  <w:font w:name="_x000B__x000C_">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8" w:usb3="00000000" w:csb0="000001FF" w:csb1="00000000"/>
  </w:font>
  <w:font w:name="Tekton Pro">
    <w:altName w:val="MV Boli"/>
    <w:panose1 w:val="020F0603020208090904"/>
    <w:charset w:val="00"/>
    <w:family w:val="auto"/>
    <w:pitch w:val="default"/>
    <w:sig w:usb0="00000000" w:usb1="00000000" w:usb2="00000000" w:usb3="00000000" w:csb0="20000093" w:csb1="00000000"/>
  </w:font>
  <w:font w:name="MS Reference Sans Serif">
    <w:altName w:val="Verdana"/>
    <w:panose1 w:val="020B0604030504040204"/>
    <w:charset w:val="00"/>
    <w:family w:val="auto"/>
    <w:pitch w:val="default"/>
    <w:sig w:usb0="00000000" w:usb1="00000000" w:usb2="00000000" w:usb3="00000000" w:csb0="2000019F" w:csb1="00000000"/>
  </w:font>
  <w:font w:name="夹发砰">
    <w:altName w:val="Microsoft JhengHei Ligh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singleLevel"/>
    <w:tmpl w:val="00000001"/>
    <w:lvl w:ilvl="0" w:tentative="1">
      <w:start w:val="1"/>
      <w:numFmt w:val="chineseCounting"/>
      <w:suff w:val="nothing"/>
      <w:lvlText w:val="（%1）"/>
      <w:lvlJc w:val="left"/>
      <w:pPr>
        <w:ind w:left="0" w:firstLine="420"/>
      </w:pPr>
      <w:rPr>
        <w:rFonts w:hint="eastAsia"/>
      </w:rPr>
    </w:lvl>
  </w:abstractNum>
  <w:abstractNum w:abstractNumId="2">
    <w:nsid w:val="00000002"/>
    <w:multiLevelType w:val="singleLevel"/>
    <w:tmpl w:val="00000002"/>
    <w:lvl w:ilvl="0" w:tentative="1">
      <w:start w:val="1"/>
      <w:numFmt w:val="chineseCounting"/>
      <w:suff w:val="nothing"/>
      <w:lvlText w:val="%1、"/>
      <w:lvlJc w:val="left"/>
      <w:rPr>
        <w:rFonts w:cs="Times New Roman"/>
      </w:rPr>
    </w:lvl>
  </w:abstractNum>
  <w:abstractNum w:abstractNumId="3">
    <w:nsid w:val="00000003"/>
    <w:multiLevelType w:val="singleLevel"/>
    <w:tmpl w:val="00000003"/>
    <w:lvl w:ilvl="0" w:tentative="1">
      <w:start w:val="1"/>
      <w:numFmt w:val="chineseCounting"/>
      <w:suff w:val="nothing"/>
      <w:lvlText w:val="（%1）"/>
      <w:lvlJc w:val="left"/>
      <w:pPr>
        <w:ind w:firstLine="420"/>
      </w:pPr>
      <w:rPr>
        <w:rFonts w:hint="eastAsia" w:cs="Times New Roman"/>
      </w:rPr>
    </w:lvl>
  </w:abstractNum>
  <w:abstractNum w:abstractNumId="4">
    <w:nsid w:val="00000004"/>
    <w:multiLevelType w:val="singleLevel"/>
    <w:tmpl w:val="00000004"/>
    <w:lvl w:ilvl="0" w:tentative="1">
      <w:start w:val="2"/>
      <w:numFmt w:val="chineseCounting"/>
      <w:suff w:val="nothing"/>
      <w:lvlText w:val="%1、"/>
      <w:lvlJc w:val="left"/>
      <w:rPr>
        <w:rFonts w:cs="Times New Roman"/>
      </w:rPr>
    </w:lvl>
  </w:abstractNum>
  <w:abstractNum w:abstractNumId="5">
    <w:nsid w:val="00000005"/>
    <w:multiLevelType w:val="singleLevel"/>
    <w:tmpl w:val="00000005"/>
    <w:lvl w:ilvl="0" w:tentative="1">
      <w:start w:val="1"/>
      <w:numFmt w:val="decimal"/>
      <w:suff w:val="nothing"/>
      <w:lvlText w:val="%1．"/>
      <w:lvlJc w:val="left"/>
      <w:pPr>
        <w:ind w:firstLine="400"/>
      </w:pPr>
      <w:rPr>
        <w:rFonts w:hint="default" w:cs="Times New Roman"/>
      </w:rPr>
    </w:lvl>
  </w:abstractNum>
  <w:abstractNum w:abstractNumId="6">
    <w:nsid w:val="00000006"/>
    <w:multiLevelType w:val="singleLevel"/>
    <w:tmpl w:val="00000006"/>
    <w:lvl w:ilvl="0" w:tentative="1">
      <w:start w:val="1"/>
      <w:numFmt w:val="decimal"/>
      <w:suff w:val="nothing"/>
      <w:lvlText w:val="%1．"/>
      <w:lvlJc w:val="left"/>
      <w:pPr>
        <w:ind w:firstLine="400"/>
      </w:pPr>
      <w:rPr>
        <w:rFonts w:hint="default" w:cs="Times New Roman"/>
      </w:rPr>
    </w:lvl>
  </w:abstractNum>
  <w:abstractNum w:abstractNumId="7">
    <w:nsid w:val="00000007"/>
    <w:multiLevelType w:val="singleLevel"/>
    <w:tmpl w:val="00000007"/>
    <w:lvl w:ilvl="0" w:tentative="1">
      <w:start w:val="1"/>
      <w:numFmt w:val="chineseCounting"/>
      <w:suff w:val="nothing"/>
      <w:lvlText w:val="（%1）"/>
      <w:lvlJc w:val="left"/>
      <w:pPr>
        <w:ind w:firstLine="420"/>
      </w:pPr>
      <w:rPr>
        <w:rFonts w:hint="eastAsia" w:cs="Times New Roman"/>
      </w:rPr>
    </w:lvl>
  </w:abstractNum>
  <w:abstractNum w:abstractNumId="8">
    <w:nsid w:val="00000008"/>
    <w:multiLevelType w:val="singleLevel"/>
    <w:tmpl w:val="00000008"/>
    <w:lvl w:ilvl="0" w:tentative="1">
      <w:start w:val="1"/>
      <w:numFmt w:val="chineseCounting"/>
      <w:suff w:val="nothing"/>
      <w:lvlText w:val="（%1）"/>
      <w:lvlJc w:val="left"/>
      <w:pPr>
        <w:ind w:firstLine="420"/>
      </w:pPr>
      <w:rPr>
        <w:rFonts w:hint="eastAsia" w:cs="Times New Roman"/>
      </w:rPr>
    </w:lvl>
  </w:abstractNum>
  <w:abstractNum w:abstractNumId="9">
    <w:nsid w:val="00000009"/>
    <w:multiLevelType w:val="singleLevel"/>
    <w:tmpl w:val="00000009"/>
    <w:lvl w:ilvl="0" w:tentative="1">
      <w:start w:val="1"/>
      <w:numFmt w:val="chineseCounting"/>
      <w:suff w:val="nothing"/>
      <w:lvlText w:val="%1、"/>
      <w:lvlJc w:val="left"/>
      <w:pPr>
        <w:ind w:firstLine="420"/>
      </w:pPr>
      <w:rPr>
        <w:rFonts w:hint="eastAsia" w:cs="Times New Roman"/>
      </w:rPr>
    </w:lvl>
  </w:abstractNum>
  <w:abstractNum w:abstractNumId="10">
    <w:nsid w:val="0000000A"/>
    <w:multiLevelType w:val="singleLevel"/>
    <w:tmpl w:val="0000000A"/>
    <w:lvl w:ilvl="0" w:tentative="1">
      <w:start w:val="1"/>
      <w:numFmt w:val="chineseCounting"/>
      <w:suff w:val="nothing"/>
      <w:lvlText w:val="（%1）"/>
      <w:lvlJc w:val="left"/>
      <w:pPr>
        <w:ind w:firstLine="420"/>
      </w:pPr>
      <w:rPr>
        <w:rFonts w:hint="eastAsia" w:cs="Times New Roman"/>
      </w:rPr>
    </w:lvl>
  </w:abstractNum>
  <w:abstractNum w:abstractNumId="11">
    <w:nsid w:val="0000000B"/>
    <w:multiLevelType w:val="singleLevel"/>
    <w:tmpl w:val="0000000B"/>
    <w:lvl w:ilvl="0" w:tentative="1">
      <w:start w:val="1"/>
      <w:numFmt w:val="decimal"/>
      <w:suff w:val="nothing"/>
      <w:lvlText w:val="%1．"/>
      <w:lvlJc w:val="left"/>
      <w:pPr>
        <w:ind w:firstLine="400"/>
      </w:pPr>
      <w:rPr>
        <w:rFonts w:hint="default" w:cs="Times New Roman"/>
      </w:rPr>
    </w:lvl>
  </w:abstractNum>
  <w:num w:numId="1">
    <w:abstractNumId w:val="2"/>
  </w:num>
  <w:num w:numId="2">
    <w:abstractNumId w:val="1"/>
  </w:num>
  <w:num w:numId="3">
    <w:abstractNumId w:val="4"/>
  </w:num>
  <w:num w:numId="4">
    <w:abstractNumId w:val="6"/>
  </w:num>
  <w:num w:numId="5">
    <w:abstractNumId w:val="9"/>
  </w:num>
  <w:num w:numId="6">
    <w:abstractNumId w:val="3"/>
  </w:num>
  <w:num w:numId="7">
    <w:abstractNumId w:val="5"/>
  </w:num>
  <w:num w:numId="8">
    <w:abstractNumId w:val="8"/>
  </w:num>
  <w:num w:numId="9">
    <w:abstractNumId w:val="1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tyle>
  <w:style w:type="paragraph" w:styleId="2">
    <w:name w:val="footer"/>
    <w:basedOn w:val="1"/>
    <w:link w:val="5"/>
    <w:pPr>
      <w:tabs>
        <w:tab w:val="center" w:pos="4153"/>
        <w:tab w:val="right" w:pos="8306"/>
      </w:tabs>
      <w:snapToGrid w:val="0"/>
      <w:jc w:val="left"/>
    </w:pPr>
    <w:rPr>
      <w:rFonts w:ascii="Calibri" w:hAnsi="Calibri" w:cs="Times New Roman"/>
      <w:sz w:val="18"/>
      <w:szCs w:val="18"/>
    </w:rPr>
  </w:style>
  <w:style w:type="paragraph" w:styleId="3">
    <w:name w:val="header"/>
    <w:basedOn w:val="1"/>
    <w:link w:val="6"/>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Times New Roman"/>
      <w:sz w:val="18"/>
      <w:szCs w:val="18"/>
    </w:rPr>
  </w:style>
  <w:style w:type="character" w:customStyle="1" w:styleId="5">
    <w:name w:val="Footer Char"/>
    <w:basedOn w:val="4"/>
    <w:link w:val="2"/>
    <w:semiHidden/>
    <w:rPr>
      <w:rFonts w:ascii="Calibri" w:hAnsi="Calibri" w:cs="Times New Roman"/>
      <w:sz w:val="18"/>
      <w:szCs w:val="18"/>
    </w:rPr>
  </w:style>
  <w:style w:type="character" w:customStyle="1" w:styleId="6">
    <w:name w:val="Header Char"/>
    <w:basedOn w:val="4"/>
    <w:link w:val="3"/>
    <w:semiHidden/>
    <w:rPr>
      <w:rFonts w:ascii="Calibri" w:hAnsi="Calibri" w:cs="Times New Roman"/>
      <w:sz w:val="18"/>
      <w:szCs w:val="18"/>
    </w:rPr>
  </w:style>
  <w:style w:type="character" w:customStyle="1" w:styleId="7">
    <w:name w:val="font31"/>
    <w:basedOn w:val="4"/>
    <w:rPr>
      <w:rFonts w:ascii="Arial" w:hAnsi="Arial" w:cs="Arial"/>
      <w:color w:val="000000"/>
      <w:sz w:val="16"/>
      <w:szCs w:val="16"/>
      <w:u w:val="none"/>
    </w:rPr>
  </w:style>
  <w:style w:type="character" w:customStyle="1" w:styleId="8">
    <w:name w:val="font01"/>
    <w:basedOn w:val="4"/>
    <w:rPr>
      <w:rFonts w:ascii="Arial" w:hAnsi="Arial" w:cs="Arial"/>
      <w:color w:val="000000"/>
      <w:sz w:val="16"/>
      <w:szCs w:val="16"/>
      <w:u w:val="none"/>
    </w:rPr>
  </w:style>
  <w:style w:type="character" w:customStyle="1" w:styleId="9">
    <w:name w:val="font41"/>
    <w:basedOn w:val="4"/>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oleObject" Target="embeddings/oleObject3.bin"/><Relationship Id="rId11" Type="http://schemas.openxmlformats.org/officeDocument/2006/relationships/image" Target="media/image3.emf"/><Relationship Id="rId12" Type="http://schemas.openxmlformats.org/officeDocument/2006/relationships/oleObject" Target="embeddings/oleObject4.bin"/><Relationship Id="rId13" Type="http://schemas.openxmlformats.org/officeDocument/2006/relationships/image" Target="media/image4.emf"/><Relationship Id="rId14" Type="http://schemas.openxmlformats.org/officeDocument/2006/relationships/oleObject" Target="embeddings/oleObject5.bin"/><Relationship Id="rId15" Type="http://schemas.openxmlformats.org/officeDocument/2006/relationships/image" Target="media/image5.emf"/><Relationship Id="rId16" Type="http://schemas.openxmlformats.org/officeDocument/2006/relationships/oleObject" Target="embeddings/oleObject6.bin"/><Relationship Id="rId17" Type="http://schemas.openxmlformats.org/officeDocument/2006/relationships/image" Target="media/image6.emf"/><Relationship Id="rId18" Type="http://schemas.openxmlformats.org/officeDocument/2006/relationships/oleObject" Target="embeddings/oleObject7.bin"/><Relationship Id="rId19" Type="http://schemas.openxmlformats.org/officeDocument/2006/relationships/image" Target="media/image7.emf"/><Relationship Id="rId2" Type="http://schemas.openxmlformats.org/officeDocument/2006/relationships/styles" Target="styles.xml"/><Relationship Id="rId20" Type="http://schemas.openxmlformats.org/officeDocument/2006/relationships/customXml" Target="../customXml/item1.xml"/><Relationship Id="rId21"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oleObject" Target="embeddings/oleObject1.bin"/><Relationship Id="rId7" Type="http://schemas.openxmlformats.org/officeDocument/2006/relationships/image" Target="media/image1.emf"/><Relationship Id="rId8" Type="http://schemas.openxmlformats.org/officeDocument/2006/relationships/oleObject" Target="embeddings/oleObject2.bin"/><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1451</Words>
  <Characters>8277</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2017-09-08T19:01:00Z</dcterms:created>
  <dc:creator>wsj</dc:creator>
  <cp:lastPrinted>2017-11-16T17:04:00Z</cp:lastPrinted>
  <dcterms:modified xsi:type="dcterms:W3CDTF">2017-11-17T10:32:18Z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