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郏县</w:t>
      </w:r>
      <w:r>
        <w:rPr>
          <w:rFonts w:hint="eastAsia"/>
          <w:sz w:val="44"/>
          <w:szCs w:val="44"/>
        </w:rPr>
        <w:t>2016年</w:t>
      </w:r>
      <w:r>
        <w:rPr>
          <w:rFonts w:hint="eastAsia"/>
          <w:sz w:val="44"/>
          <w:szCs w:val="44"/>
          <w:lang w:eastAsia="zh-CN"/>
        </w:rPr>
        <w:t>举借债务和</w:t>
      </w:r>
      <w:r>
        <w:rPr>
          <w:rFonts w:hint="eastAsia"/>
          <w:sz w:val="44"/>
          <w:szCs w:val="44"/>
        </w:rPr>
        <w:t>限额</w:t>
      </w:r>
      <w:r>
        <w:rPr>
          <w:rFonts w:hint="eastAsia"/>
          <w:sz w:val="44"/>
          <w:szCs w:val="44"/>
          <w:lang w:eastAsia="zh-CN"/>
        </w:rPr>
        <w:t>管理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2016年我县地方政府债务系统新增债务21010万元（均为省政府授权省财政厅发行的政府债券），其中：置换债券9110万元，新增债券11900万元。具体使用情况如下：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一、置换债券资金9110万元，用于置换以下存量债务：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1、偿还2016年到期债务本金8111万元，主要是:财政局2311万元、城投公司800万元、土储中心5000万元。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2、偿还以前年度逾期债务999万元,主要是:水利局425万元，环保局27万元，污水处理厂118万元，广电局8万元，一高35万元，文化局126万元，长桥镇152万元，安良镇48万元，渣圆乡39万元。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二、新增债券资金21010万元，分别用于：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1、开放式体育公园项目3400万元；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2、城市基础设施建设项目6700万元；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3、农村公路建设项目500万元。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4、扶贫项目1300万元。</w:t>
      </w:r>
    </w:p>
    <w:p>
      <w:pPr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2016年底，我县政府债务余额82561万元，其中：一般债务31086万元，专项债务51475万元。省财政厅核定我县2016年末政府债务限额为103000万元，其中：一般债务36600万元，专项债务66400万元。我县政府债务总额及分项均在省财政厅核定的限额内。</w:t>
      </w:r>
      <w:bookmarkStart w:id="0" w:name="_GoBack"/>
      <w:bookmarkEnd w:id="0"/>
    </w:p>
    <w:p/>
    <w:sectPr>
      <w:pgSz w:w="11906" w:h="16838"/>
      <w:pgMar w:top="1100" w:right="1519" w:bottom="1100" w:left="151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2017-04-27T23:31:00Z</dcterms:created>
  <dc:creator>Administrator</dc:creator>
  <dcterms:modified xsi:type="dcterms:W3CDTF">2017-05-15T16:44:59Z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