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both"/>
        <w:outlineLvl w:val="0"/>
        <w:rPr>
          <w:rStyle w:val="11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Style w:val="11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附件</w:t>
      </w:r>
      <w:r>
        <w:rPr>
          <w:rStyle w:val="11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  <w:t>4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40" w:lineRule="exact"/>
        <w:ind w:left="0" w:right="0"/>
        <w:jc w:val="both"/>
        <w:textAlignment w:val="auto"/>
        <w:outlineLvl w:val="0"/>
        <w:rPr>
          <w:rStyle w:val="11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0"/>
          <w:szCs w:val="40"/>
          <w:shd w:val="clear" w:fill="FFFFFF"/>
        </w:rPr>
        <w:t>郏县202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0"/>
          <w:szCs w:val="40"/>
          <w:shd w:val="clear" w:fill="FFFFFF"/>
        </w:rPr>
        <w:t>年中小学新生入学登记工作日程表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7"/>
          <w:sz w:val="44"/>
          <w:szCs w:val="44"/>
          <w:shd w:val="clear" w:fill="FFFFFF"/>
        </w:rPr>
      </w:pPr>
    </w:p>
    <w:tbl>
      <w:tblPr>
        <w:tblStyle w:val="8"/>
        <w:tblW w:w="89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729"/>
        <w:gridCol w:w="6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时  间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工 作 安 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1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各乡镇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中心校、初中，局直义务教育学校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成立招生领导组织机构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，制定各校招生方案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2</w:t>
            </w:r>
          </w:p>
        </w:tc>
        <w:tc>
          <w:tcPr>
            <w:tcW w:w="17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校通过校讯通、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媒体平台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多种渠道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及时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发布招生方案、招生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咨询电话等信息，为家长、学生提供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政策解读、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咨询指导和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答疑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8月20日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乡镇中心校统筹辖区内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中小学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校招生工作，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以学校为单位组织新生进行报名信息采集。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各初中学校依照既定方案进行有序招生。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.城区中小学以学校为单位进行第一批新生信息采集。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乡镇中小学以学校为单位对已采集的信息予以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整理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公示，对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招生区域内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没有按规定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进行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采集的新生予以书面通知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及相关招生政策传达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城区中小学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开展学生资格审查及入户调查，“一人一档”记录审核情况、确定审核结果并签字留存。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城区中小学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确定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第一批次录取名单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根据学位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进行第二批新生信息采集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义务教育学校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招生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领导小组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各校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新生招录情况及报名新生的档案材料进行监督抽审。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5.报名人数超过招生计划的民办学校随机派位，未录取者回户籍所在地中心校统筹安排入学，未超招生计划的直接录取。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</w:p>
        </w:tc>
        <w:tc>
          <w:tcPr>
            <w:tcW w:w="6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1.城区中小学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开展学生资格审查及入户调查，“一人一档”写出审核情况、确定审核结果并签字留存。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城区中小学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确定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第二批次录取名单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根据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剩余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学位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数量确定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第三批新生信息采集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事宜。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义务教育学校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招生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领导小组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各校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新生招录情况及报名新生的档案材料进行监督抽审。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各学校完善网上录取信息。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2.处理遗留问题。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全县义务教育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校组织录取报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eastAsia="zh-CN"/>
              </w:rPr>
              <w:t>前，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各乡镇中心校、局直小学报送录取学生名单。各初中学校报送具有分配生资格的学生名单。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经开区企业务工随迁子女招生时间安排</w:t>
            </w:r>
          </w:p>
        </w:tc>
        <w:tc>
          <w:tcPr>
            <w:tcW w:w="6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经开区企业股东随迁子女按第二批次时间安排信息采集、审核和公示。其他管理人员、务工人员随迁子女信息采集、资料初核和复核时间由县经开区管委会、县企业发展服务中心确定，录取名单公示时间不晚于8月25日。</w:t>
            </w:r>
          </w:p>
        </w:tc>
      </w:tr>
    </w:tbl>
    <w:p>
      <w:pPr>
        <w:spacing w:line="560" w:lineRule="exact"/>
        <w:ind w:firstLine="280" w:firstLineChars="100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000000"/>
    <w:rsid w:val="007724B8"/>
    <w:rsid w:val="019C3FB8"/>
    <w:rsid w:val="01DF0C06"/>
    <w:rsid w:val="04310FC6"/>
    <w:rsid w:val="04D36A39"/>
    <w:rsid w:val="04D65987"/>
    <w:rsid w:val="04DC3597"/>
    <w:rsid w:val="05C770F9"/>
    <w:rsid w:val="06DC46DE"/>
    <w:rsid w:val="08056179"/>
    <w:rsid w:val="090D417D"/>
    <w:rsid w:val="0A0E25DD"/>
    <w:rsid w:val="0A5E2630"/>
    <w:rsid w:val="0AD264E8"/>
    <w:rsid w:val="0BC51652"/>
    <w:rsid w:val="0BC60175"/>
    <w:rsid w:val="0C287E31"/>
    <w:rsid w:val="0C4B421C"/>
    <w:rsid w:val="0CC33278"/>
    <w:rsid w:val="0E2520B0"/>
    <w:rsid w:val="0E3F0AA3"/>
    <w:rsid w:val="0E4540BD"/>
    <w:rsid w:val="11BF4551"/>
    <w:rsid w:val="123C32FF"/>
    <w:rsid w:val="12D406C9"/>
    <w:rsid w:val="13125897"/>
    <w:rsid w:val="132801BD"/>
    <w:rsid w:val="136854B5"/>
    <w:rsid w:val="13893A99"/>
    <w:rsid w:val="14536446"/>
    <w:rsid w:val="157A169D"/>
    <w:rsid w:val="16076606"/>
    <w:rsid w:val="18725A29"/>
    <w:rsid w:val="191D7162"/>
    <w:rsid w:val="192D32C6"/>
    <w:rsid w:val="19AF0CB4"/>
    <w:rsid w:val="19E00B6C"/>
    <w:rsid w:val="1B634D6B"/>
    <w:rsid w:val="1C6012AB"/>
    <w:rsid w:val="1C884D02"/>
    <w:rsid w:val="1D2E2F96"/>
    <w:rsid w:val="1D67678C"/>
    <w:rsid w:val="1DAA273C"/>
    <w:rsid w:val="1E186F73"/>
    <w:rsid w:val="201A7136"/>
    <w:rsid w:val="2029025C"/>
    <w:rsid w:val="208006B4"/>
    <w:rsid w:val="22017E97"/>
    <w:rsid w:val="2246332C"/>
    <w:rsid w:val="229C7257"/>
    <w:rsid w:val="24EC69B8"/>
    <w:rsid w:val="259B0134"/>
    <w:rsid w:val="25DE0D0E"/>
    <w:rsid w:val="288A18A7"/>
    <w:rsid w:val="2970182E"/>
    <w:rsid w:val="29A13C25"/>
    <w:rsid w:val="2C7778A9"/>
    <w:rsid w:val="31B96C70"/>
    <w:rsid w:val="31CD053D"/>
    <w:rsid w:val="31D2428C"/>
    <w:rsid w:val="320C0514"/>
    <w:rsid w:val="321A1B30"/>
    <w:rsid w:val="321E18C8"/>
    <w:rsid w:val="323507EE"/>
    <w:rsid w:val="32CF699E"/>
    <w:rsid w:val="3471232E"/>
    <w:rsid w:val="34F45879"/>
    <w:rsid w:val="34FE3200"/>
    <w:rsid w:val="362A16EF"/>
    <w:rsid w:val="36C066E4"/>
    <w:rsid w:val="384A509D"/>
    <w:rsid w:val="38E61AC8"/>
    <w:rsid w:val="3AC10794"/>
    <w:rsid w:val="3AFB781A"/>
    <w:rsid w:val="3B241FBC"/>
    <w:rsid w:val="3B913C95"/>
    <w:rsid w:val="3E05424E"/>
    <w:rsid w:val="3E0F1716"/>
    <w:rsid w:val="3FC86130"/>
    <w:rsid w:val="428C6DBA"/>
    <w:rsid w:val="42EB7AE9"/>
    <w:rsid w:val="4375305E"/>
    <w:rsid w:val="449A5AB0"/>
    <w:rsid w:val="45E96793"/>
    <w:rsid w:val="46C46A7A"/>
    <w:rsid w:val="477A1473"/>
    <w:rsid w:val="48007C4C"/>
    <w:rsid w:val="48D93F71"/>
    <w:rsid w:val="49A97BEA"/>
    <w:rsid w:val="4A5A7430"/>
    <w:rsid w:val="4A5F3DB6"/>
    <w:rsid w:val="4A7C6E69"/>
    <w:rsid w:val="4BB30E83"/>
    <w:rsid w:val="4D5B2E52"/>
    <w:rsid w:val="4DDD3C5A"/>
    <w:rsid w:val="4EB43138"/>
    <w:rsid w:val="4FC53554"/>
    <w:rsid w:val="503473E5"/>
    <w:rsid w:val="50682DEB"/>
    <w:rsid w:val="51CE0489"/>
    <w:rsid w:val="52E15131"/>
    <w:rsid w:val="531A7E7D"/>
    <w:rsid w:val="5397073A"/>
    <w:rsid w:val="53BA53C4"/>
    <w:rsid w:val="541A79B6"/>
    <w:rsid w:val="546A5327"/>
    <w:rsid w:val="54A466DA"/>
    <w:rsid w:val="5C8604E3"/>
    <w:rsid w:val="5DB67251"/>
    <w:rsid w:val="5DC0574D"/>
    <w:rsid w:val="5FCE648D"/>
    <w:rsid w:val="604C6DD8"/>
    <w:rsid w:val="609D12FE"/>
    <w:rsid w:val="616C7A17"/>
    <w:rsid w:val="62592B47"/>
    <w:rsid w:val="62B66307"/>
    <w:rsid w:val="64B271B8"/>
    <w:rsid w:val="64C111AF"/>
    <w:rsid w:val="653B2323"/>
    <w:rsid w:val="669C48E6"/>
    <w:rsid w:val="66FC7056"/>
    <w:rsid w:val="67C834A9"/>
    <w:rsid w:val="6B690A0F"/>
    <w:rsid w:val="6D08706A"/>
    <w:rsid w:val="6D2728C0"/>
    <w:rsid w:val="6DDF38AB"/>
    <w:rsid w:val="6E4F49B3"/>
    <w:rsid w:val="6FB90A4D"/>
    <w:rsid w:val="709D3B28"/>
    <w:rsid w:val="717A0808"/>
    <w:rsid w:val="71F15689"/>
    <w:rsid w:val="72D05C4E"/>
    <w:rsid w:val="73936AE2"/>
    <w:rsid w:val="73A666E5"/>
    <w:rsid w:val="73DC2406"/>
    <w:rsid w:val="78B52680"/>
    <w:rsid w:val="78E57B58"/>
    <w:rsid w:val="793E39D5"/>
    <w:rsid w:val="7958070D"/>
    <w:rsid w:val="79A47224"/>
    <w:rsid w:val="7A2716C1"/>
    <w:rsid w:val="7ABD75DA"/>
    <w:rsid w:val="7B7C414F"/>
    <w:rsid w:val="7BC064FC"/>
    <w:rsid w:val="7CCB26E5"/>
    <w:rsid w:val="7D4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4">
    <w:name w:val="正文文本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Times New Roman" w:eastAsia="楷体_GB2312" w:cs="楷体_GB2312"/>
      <w:kern w:val="44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8568</Words>
  <Characters>8761</Characters>
  <Lines>0</Lines>
  <Paragraphs>0</Paragraphs>
  <TotalTime>40</TotalTime>
  <ScaleCrop>false</ScaleCrop>
  <LinksUpToDate>false</LinksUpToDate>
  <CharactersWithSpaces>8985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2021-05-06T03:19:00Z</dcterms:created>
  <dc:creator>3</dc:creator>
  <cp:lastModifiedBy>愿作鸿鹄，不畏山高路远</cp:lastModifiedBy>
  <cp:lastPrinted>2023-08-17T12:02:00Z</cp:lastPrinted>
  <dcterms:modified xsi:type="dcterms:W3CDTF">2023-11-07T02:55:34Z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FEB548EDEBF34D6BB2A56482AB1B02BC_13</vt:lpwstr>
  </property>
</Properties>
</file>